
<file path=[Content_Types].xml><?xml version="1.0" encoding="utf-8"?>
<Types xmlns="http://schemas.openxmlformats.org/package/2006/content-types">
  <Default Extension="png" ContentType="image/png"/>
  <Default Extension="vsd" ContentType="application/vnd.ms-visio.viewer"/>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7B03A" w14:textId="77777777" w:rsidR="00FD087B" w:rsidRDefault="00FD087B">
      <w:pPr>
        <w:spacing w:after="200" w:line="276" w:lineRule="auto"/>
      </w:pPr>
      <w:bookmarkStart w:id="0" w:name="_Toc406917768"/>
    </w:p>
    <w:p w14:paraId="3527B03B" w14:textId="77777777" w:rsidR="00E67DA7" w:rsidRPr="006E0C3C" w:rsidRDefault="00E67DA7" w:rsidP="00E67DA7">
      <w:pPr>
        <w:rPr>
          <w:rFonts w:ascii="Arial" w:hAnsi="Arial" w:cs="Arial"/>
          <w:b/>
          <w:sz w:val="40"/>
        </w:rPr>
      </w:pPr>
      <w:r>
        <w:rPr>
          <w:noProof/>
        </w:rPr>
        <w:drawing>
          <wp:inline distT="0" distB="0" distL="0" distR="0" wp14:anchorId="3527B1D4" wp14:editId="3527B1D5">
            <wp:extent cx="2302531" cy="1428750"/>
            <wp:effectExtent l="0" t="0" r="2540" b="0"/>
            <wp:docPr id="2" name="Picture 2" descr="MOD Branding (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D Branding (Vertica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2531" cy="1428750"/>
                    </a:xfrm>
                    <a:prstGeom prst="rect">
                      <a:avLst/>
                    </a:prstGeom>
                    <a:noFill/>
                    <a:ln>
                      <a:noFill/>
                    </a:ln>
                  </pic:spPr>
                </pic:pic>
              </a:graphicData>
            </a:graphic>
          </wp:inline>
        </w:drawing>
      </w:r>
      <w:r>
        <w:tab/>
      </w:r>
      <w:r>
        <w:tab/>
      </w:r>
      <w:r>
        <w:tab/>
      </w:r>
      <w:r>
        <w:tab/>
      </w:r>
      <w:r w:rsidR="00766A86">
        <w:rPr>
          <w:rFonts w:ascii="Arial" w:hAnsi="Arial" w:cs="Arial"/>
          <w:noProof/>
        </w:rPr>
        <w:drawing>
          <wp:inline distT="0" distB="0" distL="0" distR="0" wp14:anchorId="3527B1D6" wp14:editId="3527B1D7">
            <wp:extent cx="1590675" cy="1104900"/>
            <wp:effectExtent l="0" t="0" r="9525" b="0"/>
            <wp:docPr id="1" name="Picture 1"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0675" cy="1104900"/>
                    </a:xfrm>
                    <a:prstGeom prst="rect">
                      <a:avLst/>
                    </a:prstGeom>
                    <a:noFill/>
                    <a:ln>
                      <a:noFill/>
                    </a:ln>
                  </pic:spPr>
                </pic:pic>
              </a:graphicData>
            </a:graphic>
          </wp:inline>
        </w:drawing>
      </w:r>
      <w:r>
        <w:tab/>
      </w:r>
    </w:p>
    <w:p w14:paraId="3527B03C" w14:textId="77777777" w:rsidR="00E67DA7" w:rsidRDefault="00E67DA7" w:rsidP="00E67DA7">
      <w:pPr>
        <w:pStyle w:val="PlainText"/>
        <w:widowControl/>
        <w:spacing w:before="120" w:after="120"/>
        <w:jc w:val="center"/>
        <w:rPr>
          <w:rFonts w:ascii="Arial" w:hAnsi="Arial" w:cs="Arial"/>
          <w:sz w:val="36"/>
          <w:szCs w:val="36"/>
        </w:rPr>
      </w:pPr>
      <w:bookmarkStart w:id="1" w:name="_Toc420397327"/>
      <w:bookmarkStart w:id="2" w:name="_Toc454437183"/>
      <w:bookmarkStart w:id="3" w:name="_Toc454440567"/>
      <w:bookmarkStart w:id="4" w:name="_Toc454440595"/>
      <w:bookmarkStart w:id="5" w:name="_Toc454440623"/>
      <w:bookmarkStart w:id="6" w:name="_Toc454441132"/>
      <w:bookmarkStart w:id="7" w:name="_Toc454441368"/>
      <w:bookmarkStart w:id="8" w:name="_Toc454441483"/>
      <w:bookmarkStart w:id="9" w:name="_Toc454442045"/>
      <w:bookmarkStart w:id="10" w:name="_Toc454442355"/>
      <w:bookmarkStart w:id="11" w:name="_Toc454442452"/>
      <w:bookmarkStart w:id="12" w:name="_Toc454442548"/>
      <w:bookmarkStart w:id="13" w:name="_Toc454442643"/>
      <w:bookmarkStart w:id="14" w:name="_Toc454442738"/>
      <w:bookmarkStart w:id="15" w:name="_Toc454447059"/>
      <w:bookmarkStart w:id="16" w:name="_Toc454503062"/>
      <w:bookmarkStart w:id="17" w:name="_Toc102184498"/>
    </w:p>
    <w:p w14:paraId="3527B03D" w14:textId="77777777" w:rsidR="00E67DA7" w:rsidRDefault="00E67DA7" w:rsidP="00E67DA7">
      <w:pPr>
        <w:pStyle w:val="PlainText"/>
        <w:widowControl/>
        <w:spacing w:before="120" w:after="120"/>
        <w:jc w:val="center"/>
        <w:rPr>
          <w:rFonts w:ascii="Arial" w:hAnsi="Arial" w:cs="Arial"/>
          <w:sz w:val="36"/>
          <w:szCs w:val="36"/>
        </w:rPr>
      </w:pPr>
    </w:p>
    <w:p w14:paraId="3527B03E" w14:textId="77777777" w:rsidR="00E67DA7" w:rsidRDefault="00E67DA7" w:rsidP="00E67DA7">
      <w:pPr>
        <w:pStyle w:val="PlainText"/>
        <w:widowControl/>
        <w:spacing w:before="120" w:after="120"/>
        <w:jc w:val="center"/>
        <w:rPr>
          <w:rFonts w:ascii="Arial" w:hAnsi="Arial" w:cs="Arial"/>
          <w:sz w:val="36"/>
          <w:szCs w:val="36"/>
        </w:rPr>
      </w:pPr>
    </w:p>
    <w:p w14:paraId="3527B03F" w14:textId="666C1ACE" w:rsidR="00E67DA7" w:rsidRPr="00BC6112" w:rsidRDefault="00764BA4" w:rsidP="00BC6112">
      <w:pPr>
        <w:jc w:val="center"/>
        <w:rPr>
          <w:rFonts w:ascii="Arial" w:hAnsi="Arial" w:cs="Arial"/>
          <w:b/>
          <w:sz w:val="44"/>
          <w:szCs w:val="36"/>
        </w:rPr>
      </w:pPr>
      <w:r>
        <w:rPr>
          <w:rFonts w:ascii="Arial" w:hAnsi="Arial" w:cs="Arial"/>
          <w:b/>
          <w:sz w:val="44"/>
          <w:szCs w:val="36"/>
        </w:rPr>
        <w:t>SPSCM/01044</w:t>
      </w:r>
    </w:p>
    <w:p w14:paraId="3527B040" w14:textId="61B68E1C" w:rsidR="00E67DA7" w:rsidRDefault="00BE2F91" w:rsidP="00E67DA7">
      <w:pPr>
        <w:pStyle w:val="PlainText"/>
        <w:widowControl/>
        <w:spacing w:before="120" w:after="120"/>
        <w:jc w:val="center"/>
        <w:rPr>
          <w:rFonts w:ascii="Arial" w:hAnsi="Arial" w:cs="Arial"/>
          <w:sz w:val="36"/>
        </w:rPr>
      </w:pPr>
      <w:r>
        <w:rPr>
          <w:rFonts w:ascii="Arial" w:hAnsi="Arial" w:cs="Arial"/>
          <w:sz w:val="44"/>
        </w:rPr>
        <w:t xml:space="preserve">Schedule 11 - </w:t>
      </w:r>
      <w:r w:rsidR="00D93175">
        <w:rPr>
          <w:rFonts w:ascii="Arial" w:hAnsi="Arial" w:cs="Arial"/>
          <w:sz w:val="44"/>
        </w:rPr>
        <w:t>Statement of Technical Requirement</w:t>
      </w:r>
      <w:r w:rsidR="00AB31ED" w:rsidRPr="00D93175">
        <w:rPr>
          <w:rFonts w:ascii="Arial" w:hAnsi="Arial" w:cs="Arial"/>
          <w:sz w:val="44"/>
        </w:rPr>
        <w:t xml:space="preserve"> </w:t>
      </w:r>
      <w:r w:rsidR="00AB31ED">
        <w:rPr>
          <w:rFonts w:ascii="Arial" w:hAnsi="Arial" w:cs="Arial"/>
          <w:sz w:val="36"/>
        </w:rPr>
        <w:t>(So</w:t>
      </w:r>
      <w:r w:rsidR="00955482">
        <w:rPr>
          <w:rFonts w:ascii="Arial" w:hAnsi="Arial" w:cs="Arial"/>
          <w:sz w:val="36"/>
        </w:rPr>
        <w:t>TR</w:t>
      </w:r>
      <w:r w:rsidR="00AB31ED">
        <w:rPr>
          <w:rFonts w:ascii="Arial" w:hAnsi="Arial" w:cs="Arial"/>
          <w:sz w:val="36"/>
        </w:rPr>
        <w:t>)</w:t>
      </w:r>
    </w:p>
    <w:p w14:paraId="3527B041" w14:textId="77777777" w:rsidR="00E67DA7" w:rsidRPr="00F6620A" w:rsidRDefault="00E67DA7" w:rsidP="00E67DA7">
      <w:pPr>
        <w:rPr>
          <w:lang w:val="fr-FR"/>
        </w:rPr>
      </w:pPr>
    </w:p>
    <w:p w14:paraId="3527B044" w14:textId="77777777" w:rsidR="00E67DA7" w:rsidRPr="00BF4C24" w:rsidRDefault="00E67DA7" w:rsidP="00E2726E">
      <w:pPr>
        <w:rPr>
          <w:rFonts w:ascii="Arial" w:hAnsi="Arial" w:cs="Arial"/>
          <w:b/>
          <w:lang w:val="fr-FR"/>
        </w:rPr>
      </w:pPr>
    </w:p>
    <w:p w14:paraId="3527B045" w14:textId="77777777" w:rsidR="00E67DA7" w:rsidRPr="006E0C3C" w:rsidRDefault="00E67DA7" w:rsidP="00E67DA7">
      <w:pPr>
        <w:jc w:val="center"/>
        <w:rPr>
          <w:rFonts w:ascii="Arial" w:hAnsi="Arial" w:cs="Arial"/>
          <w:b/>
        </w:rPr>
      </w:pPr>
      <w:r w:rsidRPr="006E0C3C">
        <w:rPr>
          <w:rFonts w:ascii="Arial" w:hAnsi="Arial" w:cs="Arial"/>
          <w:b/>
        </w:rPr>
        <w:t>Issued by</w:t>
      </w:r>
    </w:p>
    <w:p w14:paraId="3527B046" w14:textId="77777777" w:rsidR="00E67DA7" w:rsidRPr="006E0C3C" w:rsidRDefault="00E67DA7" w:rsidP="00E67DA7"/>
    <w:p w14:paraId="3527B047" w14:textId="77777777" w:rsidR="00E67DA7" w:rsidRDefault="00E67DA7" w:rsidP="00E67DA7">
      <w:pPr>
        <w:jc w:val="center"/>
        <w:rPr>
          <w:rFonts w:ascii="Arial" w:hAnsi="Arial" w:cs="Arial"/>
          <w:b/>
        </w:rPr>
      </w:pPr>
      <w:r>
        <w:rPr>
          <w:rFonts w:ascii="Arial" w:hAnsi="Arial" w:cs="Arial"/>
          <w:b/>
        </w:rPr>
        <w:t xml:space="preserve">SPECIAL PROJECTS SEARCH AND COUNTER MEASURES DELIVERY TEAM </w:t>
      </w:r>
    </w:p>
    <w:p w14:paraId="3527B048" w14:textId="77777777" w:rsidR="00E67DA7" w:rsidRPr="006E0C3C" w:rsidRDefault="00E67DA7" w:rsidP="00E67DA7">
      <w:pPr>
        <w:jc w:val="center"/>
        <w:rPr>
          <w:rFonts w:ascii="Arial" w:hAnsi="Arial" w:cs="Arial"/>
          <w:b/>
        </w:rPr>
      </w:pPr>
      <w:r>
        <w:rPr>
          <w:rFonts w:ascii="Arial" w:hAnsi="Arial" w:cs="Arial"/>
          <w:b/>
        </w:rPr>
        <w:t xml:space="preserve">(SPSCM DT) </w:t>
      </w:r>
    </w:p>
    <w:p w14:paraId="3527B049" w14:textId="77777777" w:rsidR="00E67DA7" w:rsidRPr="00BC4213" w:rsidRDefault="00E67DA7" w:rsidP="00E67DA7">
      <w:pPr>
        <w:spacing w:before="120" w:after="120"/>
        <w:jc w:val="center"/>
        <w:rPr>
          <w:rFonts w:ascii="Arial" w:hAnsi="Arial" w:cs="Arial"/>
          <w:b/>
        </w:rPr>
      </w:pPr>
    </w:p>
    <w:p w14:paraId="3527B04B" w14:textId="77777777" w:rsidR="00E67DA7" w:rsidRPr="006E0C3C" w:rsidRDefault="00E67DA7" w:rsidP="00E67DA7">
      <w:pPr>
        <w:jc w:val="center"/>
        <w:rPr>
          <w:rFonts w:ascii="Arial" w:hAnsi="Arial" w:cs="Arial"/>
        </w:rPr>
      </w:pPr>
    </w:p>
    <w:p w14:paraId="3527B04C" w14:textId="77777777" w:rsidR="00E67DA7" w:rsidRPr="006E0C3C" w:rsidRDefault="00E67DA7" w:rsidP="00E67DA7">
      <w:pPr>
        <w:jc w:val="center"/>
        <w:rPr>
          <w:rFonts w:ascii="Arial" w:hAnsi="Arial" w:cs="Arial"/>
        </w:rPr>
      </w:pPr>
    </w:p>
    <w:p w14:paraId="3527B04D" w14:textId="77777777" w:rsidR="00E67DA7" w:rsidRPr="006E0C3C" w:rsidRDefault="00E67DA7" w:rsidP="00E67DA7">
      <w:pPr>
        <w:jc w:val="center"/>
        <w:rPr>
          <w:rFonts w:ascii="Arial" w:hAnsi="Arial" w:cs="Arial"/>
        </w:rPr>
      </w:pPr>
    </w:p>
    <w:p w14:paraId="3527B04E" w14:textId="77777777" w:rsidR="00E67DA7" w:rsidRPr="006E0C3C" w:rsidRDefault="00E67DA7" w:rsidP="00E67DA7">
      <w:pPr>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522"/>
      </w:tblGrid>
      <w:tr w:rsidR="00E67DA7" w:rsidRPr="006E0C3C" w14:paraId="3527B050" w14:textId="77777777" w:rsidTr="00DB3245">
        <w:trPr>
          <w:cantSplit/>
          <w:jc w:val="center"/>
        </w:trPr>
        <w:tc>
          <w:tcPr>
            <w:tcW w:w="8522" w:type="dxa"/>
          </w:tcPr>
          <w:p w14:paraId="3527B04F" w14:textId="77777777" w:rsidR="00E67DA7" w:rsidRPr="006E0C3C" w:rsidRDefault="00E67DA7" w:rsidP="00DB3245">
            <w:pPr>
              <w:jc w:val="center"/>
              <w:rPr>
                <w:rFonts w:ascii="Arial" w:hAnsi="Arial" w:cs="Arial"/>
                <w:b/>
                <w:u w:val="single"/>
              </w:rPr>
            </w:pPr>
            <w:r w:rsidRPr="006E0C3C">
              <w:rPr>
                <w:rFonts w:ascii="Arial" w:hAnsi="Arial" w:cs="Arial"/>
                <w:b/>
              </w:rPr>
              <w:t>Conditions for Release</w:t>
            </w:r>
          </w:p>
        </w:tc>
      </w:tr>
      <w:tr w:rsidR="00E67DA7" w:rsidRPr="006E0C3C" w14:paraId="3527B052" w14:textId="77777777" w:rsidTr="00DB3245">
        <w:trPr>
          <w:cantSplit/>
          <w:jc w:val="center"/>
        </w:trPr>
        <w:tc>
          <w:tcPr>
            <w:tcW w:w="8522" w:type="dxa"/>
          </w:tcPr>
          <w:p w14:paraId="3527B051" w14:textId="77777777" w:rsidR="00E67DA7" w:rsidRPr="006E0C3C" w:rsidRDefault="00E67DA7" w:rsidP="00DB3245">
            <w:pPr>
              <w:jc w:val="center"/>
              <w:rPr>
                <w:rFonts w:ascii="Arial" w:hAnsi="Arial" w:cs="Arial"/>
              </w:rPr>
            </w:pPr>
            <w:r w:rsidRPr="006E0C3C">
              <w:rPr>
                <w:rFonts w:ascii="Arial" w:hAnsi="Arial" w:cs="Arial"/>
              </w:rPr>
              <w:t xml:space="preserve">The information provided within this document is supplied without commitment or prejudice </w:t>
            </w:r>
            <w:r w:rsidR="00992197">
              <w:rPr>
                <w:rFonts w:ascii="Arial" w:hAnsi="Arial" w:cs="Arial"/>
              </w:rPr>
              <w:t>and is SUBJECT TO CONTRACT.</w:t>
            </w:r>
          </w:p>
        </w:tc>
      </w:tr>
      <w:tr w:rsidR="00E67DA7" w:rsidRPr="006E0C3C" w14:paraId="3527B054" w14:textId="77777777" w:rsidTr="00DB3245">
        <w:trPr>
          <w:cantSplit/>
          <w:jc w:val="center"/>
        </w:trPr>
        <w:tc>
          <w:tcPr>
            <w:tcW w:w="8522" w:type="dxa"/>
          </w:tcPr>
          <w:p w14:paraId="3527B053" w14:textId="77777777" w:rsidR="00E67DA7" w:rsidRPr="006E0C3C" w:rsidRDefault="00E67DA7" w:rsidP="00DB3245">
            <w:pPr>
              <w:jc w:val="center"/>
              <w:rPr>
                <w:rFonts w:ascii="Arial" w:hAnsi="Arial" w:cs="Arial"/>
              </w:rPr>
            </w:pPr>
            <w:r w:rsidRPr="006E0C3C">
              <w:rPr>
                <w:rFonts w:ascii="Arial" w:hAnsi="Arial" w:cs="Arial"/>
              </w:rPr>
              <w:t>This information is released by the UK Government for Defence purposes only. It must be accorded the same degree of security protection as that accorded thereto by the UK Government</w:t>
            </w:r>
          </w:p>
        </w:tc>
      </w:tr>
    </w:tbl>
    <w:p w14:paraId="3527B055" w14:textId="77777777" w:rsidR="00E67DA7" w:rsidRDefault="00E67DA7" w:rsidP="00E67DA7">
      <w:pPr>
        <w:rPr>
          <w:rFonts w:ascii="Arial" w:hAnsi="Arial" w:cs="Arial"/>
        </w:rPr>
        <w:sectPr w:rsidR="00E67DA7" w:rsidSect="00800FE5">
          <w:headerReference w:type="even" r:id="rId13"/>
          <w:headerReference w:type="default" r:id="rId14"/>
          <w:footerReference w:type="even" r:id="rId15"/>
          <w:footerReference w:type="default" r:id="rId16"/>
          <w:pgSz w:w="11907" w:h="16840" w:code="9"/>
          <w:pgMar w:top="1134" w:right="1134" w:bottom="1134" w:left="1134" w:header="851" w:footer="851" w:gutter="567"/>
          <w:pgNumType w:start="1"/>
          <w:cols w:space="720"/>
        </w:sectPr>
      </w:pPr>
    </w:p>
    <w:p w14:paraId="3527B056" w14:textId="77777777" w:rsidR="00E67DA7" w:rsidRPr="006E0C3C" w:rsidRDefault="00E67DA7" w:rsidP="00E67DA7">
      <w:pPr>
        <w:pStyle w:val="Heading1"/>
        <w:widowControl/>
        <w:rPr>
          <w:rFonts w:cs="Arial"/>
        </w:rPr>
      </w:pPr>
      <w:bookmarkStart w:id="18" w:name="_Toc286743719"/>
      <w:bookmarkStart w:id="19" w:name="_Toc444180945"/>
      <w:bookmarkStart w:id="20" w:name="_Toc468343354"/>
      <w:bookmarkStart w:id="21" w:name="_Toc486933223"/>
      <w:r w:rsidRPr="006E0C3C">
        <w:rPr>
          <w:rFonts w:cs="Arial"/>
        </w:rPr>
        <w:lastRenderedPageBreak/>
        <w:t>Foreword</w:t>
      </w:r>
      <w:bookmarkEnd w:id="18"/>
      <w:bookmarkEnd w:id="19"/>
      <w:bookmarkEnd w:id="20"/>
      <w:bookmarkEnd w:id="21"/>
    </w:p>
    <w:p w14:paraId="3527B057" w14:textId="77777777" w:rsidR="00E67DA7" w:rsidRPr="006E0C3C" w:rsidRDefault="00E67DA7" w:rsidP="00E67DA7">
      <w:pPr>
        <w:rPr>
          <w:rFonts w:ascii="Arial" w:hAnsi="Arial" w:cs="Arial"/>
        </w:rPr>
      </w:pPr>
    </w:p>
    <w:p w14:paraId="3527B058" w14:textId="77777777" w:rsidR="00E67DA7" w:rsidRPr="006E0C3C" w:rsidRDefault="00E67DA7" w:rsidP="00E67DA7">
      <w:pPr>
        <w:rPr>
          <w:rFonts w:ascii="Arial" w:hAnsi="Arial" w:cs="Arial"/>
        </w:rPr>
      </w:pPr>
      <w:r w:rsidRPr="006E0C3C">
        <w:rPr>
          <w:rFonts w:ascii="Arial" w:hAnsi="Arial" w:cs="Arial"/>
        </w:rPr>
        <w:t>THIS DOCUMENT IS THE PROPERTY OF HER BRITANNIC MAJESTY'S GOVERNMENT, and is for information of such persons as only requir</w:t>
      </w:r>
      <w:r>
        <w:rPr>
          <w:rFonts w:ascii="Arial" w:hAnsi="Arial" w:cs="Arial"/>
        </w:rPr>
        <w:t>ed t</w:t>
      </w:r>
      <w:r w:rsidRPr="006E0C3C">
        <w:rPr>
          <w:rFonts w:ascii="Arial" w:hAnsi="Arial" w:cs="Arial"/>
        </w:rPr>
        <w:t>o know its contents in the course of their official duties.  Any persons finding this document should immediately hand it in to a British Consulate, British Forces Unit or to a UK Police Station for its safe return to the Ministry of Defence, D MoD Sy, London, SW1A 2HB, with particulars of how and where it was found.  THE UNAUTHORISED RETENTION OR DESTRUCTION OF THE DOCUMENT IS AN OFFENCE UNDER THE UK OFFICIAL SECRETS ACTS OF 1911-1989.  (When released to persons outside Government Service, this document is issued on a personal basis and the recipient to whom it is entrusted in confidence, within the provisions of the UK Official Secrets Acts 1911-1989 or national legislation, is personally responsible for its safe custody and for seeing that its contents are disclosed only to authorised persons).</w:t>
      </w:r>
    </w:p>
    <w:p w14:paraId="3527B059" w14:textId="77777777" w:rsidR="00E67DA7" w:rsidRPr="006E0C3C" w:rsidRDefault="00E67DA7" w:rsidP="00E67DA7">
      <w:pPr>
        <w:rPr>
          <w:rFonts w:ascii="Arial" w:hAnsi="Arial" w:cs="Arial"/>
        </w:rPr>
      </w:pPr>
      <w:r w:rsidRPr="006E0C3C">
        <w:rPr>
          <w:rFonts w:ascii="Arial" w:hAnsi="Arial" w:cs="Arial"/>
        </w:rPr>
        <w:t xml:space="preserve">If additional copies of this document are required, they must be obtained from either the </w:t>
      </w:r>
      <w:r w:rsidR="00296428">
        <w:rPr>
          <w:rFonts w:ascii="Arial" w:hAnsi="Arial" w:cs="Arial"/>
        </w:rPr>
        <w:t>SPSCM Project</w:t>
      </w:r>
      <w:r w:rsidRPr="006E0C3C">
        <w:rPr>
          <w:rFonts w:ascii="Arial" w:hAnsi="Arial" w:cs="Arial"/>
        </w:rPr>
        <w:t xml:space="preserve"> Manager or </w:t>
      </w:r>
      <w:r w:rsidR="00296428">
        <w:rPr>
          <w:rFonts w:ascii="Arial" w:hAnsi="Arial" w:cs="Arial"/>
        </w:rPr>
        <w:t>SPSCM DT</w:t>
      </w:r>
      <w:r w:rsidRPr="006E0C3C">
        <w:rPr>
          <w:rFonts w:ascii="Arial" w:hAnsi="Arial" w:cs="Arial"/>
        </w:rPr>
        <w:t xml:space="preserve">.  The </w:t>
      </w:r>
      <w:r w:rsidR="00296428">
        <w:rPr>
          <w:rFonts w:ascii="Arial" w:hAnsi="Arial" w:cs="Arial"/>
        </w:rPr>
        <w:t>Project</w:t>
      </w:r>
      <w:r w:rsidRPr="006E0C3C">
        <w:rPr>
          <w:rFonts w:ascii="Arial" w:hAnsi="Arial" w:cs="Arial"/>
        </w:rPr>
        <w:t xml:space="preserve"> Manager should keep registered holders informed of any amendments subsequently issued.</w:t>
      </w:r>
    </w:p>
    <w:p w14:paraId="3527B05A" w14:textId="77777777" w:rsidR="00E67DA7" w:rsidRPr="006E0C3C" w:rsidRDefault="00E67DA7" w:rsidP="00E67DA7">
      <w:pPr>
        <w:rPr>
          <w:rFonts w:ascii="Arial" w:hAnsi="Arial" w:cs="Arial"/>
        </w:rPr>
      </w:pPr>
    </w:p>
    <w:p w14:paraId="3527B05B" w14:textId="77777777" w:rsidR="00E67DA7" w:rsidRPr="006E0C3C" w:rsidRDefault="00E67DA7" w:rsidP="00E67DA7">
      <w:pPr>
        <w:rPr>
          <w:rFonts w:ascii="Arial" w:hAnsi="Arial" w:cs="Arial"/>
        </w:rPr>
      </w:pPr>
      <w:r w:rsidRPr="006E0C3C">
        <w:rPr>
          <w:rFonts w:ascii="Arial" w:hAnsi="Arial" w:cs="Arial"/>
        </w:rPr>
        <w:t>References in this document to any other requirement, specification, drawing or document refer to the latest issues of those documents.</w:t>
      </w:r>
    </w:p>
    <w:p w14:paraId="3527B05C" w14:textId="77777777" w:rsidR="00E67DA7" w:rsidRPr="006E0C3C" w:rsidRDefault="00E67DA7" w:rsidP="00E67DA7">
      <w:pPr>
        <w:rPr>
          <w:rFonts w:ascii="Arial" w:hAnsi="Arial" w:cs="Arial"/>
        </w:rPr>
      </w:pPr>
    </w:p>
    <w:p w14:paraId="3527B05D" w14:textId="77777777" w:rsidR="00E67DA7" w:rsidRPr="006E0C3C" w:rsidRDefault="00E67DA7" w:rsidP="00E67DA7">
      <w:pPr>
        <w:rPr>
          <w:rFonts w:ascii="Arial" w:hAnsi="Arial" w:cs="Arial"/>
        </w:rPr>
      </w:pPr>
      <w:r w:rsidRPr="006E0C3C">
        <w:rPr>
          <w:rFonts w:ascii="Arial" w:hAnsi="Arial" w:cs="Arial"/>
        </w:rPr>
        <w:t>The contents of this document in no way absolve the supplier or the user from statutory obligations relating to health and safety at any stage of development, manufacture or use.</w:t>
      </w:r>
    </w:p>
    <w:p w14:paraId="3527B05E" w14:textId="77777777" w:rsidR="00E67DA7" w:rsidRPr="006E0C3C" w:rsidRDefault="00E67DA7" w:rsidP="00E67DA7">
      <w:pPr>
        <w:rPr>
          <w:rFonts w:ascii="Arial" w:hAnsi="Arial" w:cs="Arial"/>
        </w:rPr>
      </w:pPr>
    </w:p>
    <w:p w14:paraId="3527B05F" w14:textId="77777777" w:rsidR="00E67DA7" w:rsidRPr="006E0C3C" w:rsidRDefault="00E67DA7" w:rsidP="00E67DA7">
      <w:pPr>
        <w:rPr>
          <w:rFonts w:ascii="Arial" w:hAnsi="Arial" w:cs="Arial"/>
        </w:rPr>
      </w:pPr>
      <w:r w:rsidRPr="006E0C3C">
        <w:rPr>
          <w:rFonts w:ascii="Arial" w:hAnsi="Arial" w:cs="Arial"/>
        </w:rPr>
        <w:t>This document has been devised for use within the Ministry of Defence and by its Contractors in the execution of contracts for the Ministry and subject to the Unfair Contract Terms Act 1977, the Ministry will not be liable in any way whatever (including, but without limitation, negligence on the part of the Ministry, its servants or agents) where the plan is used for other purposes.</w:t>
      </w:r>
    </w:p>
    <w:p w14:paraId="3527B060" w14:textId="77777777" w:rsidR="00E67DA7" w:rsidRDefault="00E67DA7" w:rsidP="00E67DA7">
      <w:pPr>
        <w:rPr>
          <w:rFonts w:ascii="Arial" w:hAnsi="Arial" w:cs="Arial"/>
        </w:rPr>
      </w:pPr>
    </w:p>
    <w:p w14:paraId="3527B061" w14:textId="77777777" w:rsidR="00E67DA7" w:rsidRPr="00B61CD4" w:rsidRDefault="00E67DA7" w:rsidP="00E67DA7">
      <w:pPr>
        <w:rPr>
          <w:rFonts w:ascii="Arial" w:hAnsi="Arial" w:cs="Arial"/>
        </w:rPr>
      </w:pPr>
    </w:p>
    <w:p w14:paraId="3527B062" w14:textId="77777777" w:rsidR="00E67DA7" w:rsidRPr="00B61CD4" w:rsidRDefault="00E67DA7" w:rsidP="00E67DA7">
      <w:pPr>
        <w:rPr>
          <w:rFonts w:ascii="Arial" w:hAnsi="Arial" w:cs="Arial"/>
        </w:rPr>
      </w:pPr>
    </w:p>
    <w:p w14:paraId="3527B063" w14:textId="77777777" w:rsidR="00E67DA7" w:rsidRPr="00B61CD4" w:rsidRDefault="00E67DA7" w:rsidP="00E67DA7">
      <w:pPr>
        <w:rPr>
          <w:rFonts w:ascii="Arial" w:hAnsi="Arial" w:cs="Arial"/>
        </w:rPr>
      </w:pPr>
    </w:p>
    <w:p w14:paraId="3527B064" w14:textId="77777777" w:rsidR="00E67DA7" w:rsidRPr="00B61CD4" w:rsidRDefault="00E67DA7" w:rsidP="00E67DA7">
      <w:pPr>
        <w:rPr>
          <w:rFonts w:ascii="Arial" w:hAnsi="Arial" w:cs="Arial"/>
        </w:rPr>
      </w:pPr>
    </w:p>
    <w:p w14:paraId="3527B065" w14:textId="77777777" w:rsidR="00E67DA7" w:rsidRPr="00B61CD4" w:rsidRDefault="00E67DA7" w:rsidP="00E67DA7">
      <w:pPr>
        <w:rPr>
          <w:rFonts w:ascii="Arial" w:hAnsi="Arial" w:cs="Arial"/>
        </w:rPr>
      </w:pPr>
    </w:p>
    <w:p w14:paraId="3527B066" w14:textId="77777777" w:rsidR="00E67DA7" w:rsidRPr="00B61CD4" w:rsidRDefault="00E67DA7" w:rsidP="00E67DA7">
      <w:pPr>
        <w:rPr>
          <w:rFonts w:ascii="Arial" w:hAnsi="Arial" w:cs="Arial"/>
        </w:rPr>
      </w:pPr>
    </w:p>
    <w:p w14:paraId="3527B067" w14:textId="77777777" w:rsidR="00E67DA7" w:rsidRPr="00B61CD4" w:rsidRDefault="00E67DA7" w:rsidP="00E67DA7">
      <w:pPr>
        <w:rPr>
          <w:rFonts w:ascii="Arial" w:hAnsi="Arial" w:cs="Arial"/>
        </w:rPr>
      </w:pPr>
    </w:p>
    <w:p w14:paraId="3527B068" w14:textId="77777777" w:rsidR="00E67DA7" w:rsidRPr="00B61CD4" w:rsidRDefault="00E67DA7" w:rsidP="00E67DA7">
      <w:pPr>
        <w:rPr>
          <w:rFonts w:ascii="Arial" w:hAnsi="Arial" w:cs="Arial"/>
        </w:rPr>
      </w:pPr>
    </w:p>
    <w:p w14:paraId="3527B069" w14:textId="77777777" w:rsidR="00E67DA7" w:rsidRPr="00B61CD4" w:rsidRDefault="00E67DA7" w:rsidP="00E67DA7">
      <w:pPr>
        <w:rPr>
          <w:rFonts w:ascii="Arial" w:hAnsi="Arial" w:cs="Arial"/>
        </w:rPr>
      </w:pPr>
    </w:p>
    <w:p w14:paraId="3527B06A" w14:textId="77777777" w:rsidR="00E67DA7" w:rsidRPr="00B61CD4" w:rsidRDefault="00E67DA7" w:rsidP="00E67DA7">
      <w:pPr>
        <w:rPr>
          <w:rFonts w:ascii="Arial" w:hAnsi="Arial" w:cs="Arial"/>
        </w:rPr>
      </w:pPr>
    </w:p>
    <w:p w14:paraId="3527B06B" w14:textId="77777777" w:rsidR="00E67DA7" w:rsidRPr="00B61CD4" w:rsidRDefault="00E67DA7" w:rsidP="00E67DA7">
      <w:pPr>
        <w:rPr>
          <w:rFonts w:ascii="Arial" w:hAnsi="Arial" w:cs="Arial"/>
        </w:rPr>
      </w:pPr>
    </w:p>
    <w:p w14:paraId="3527B06C" w14:textId="77777777" w:rsidR="00E67DA7" w:rsidRPr="00B61CD4" w:rsidRDefault="00E67DA7" w:rsidP="00E67DA7">
      <w:pPr>
        <w:rPr>
          <w:rFonts w:ascii="Arial" w:hAnsi="Arial" w:cs="Arial"/>
        </w:rPr>
      </w:pPr>
    </w:p>
    <w:p w14:paraId="3527B06D" w14:textId="77777777" w:rsidR="00E67DA7" w:rsidRPr="00B61CD4" w:rsidRDefault="00E67DA7" w:rsidP="00E67DA7">
      <w:pPr>
        <w:rPr>
          <w:rFonts w:ascii="Arial" w:hAnsi="Arial" w:cs="Arial"/>
        </w:rPr>
      </w:pPr>
    </w:p>
    <w:p w14:paraId="3527B06E" w14:textId="77777777" w:rsidR="00E67DA7" w:rsidRDefault="00E67DA7" w:rsidP="00E67DA7">
      <w:pPr>
        <w:rPr>
          <w:rFonts w:ascii="Arial" w:hAnsi="Arial" w:cs="Arial"/>
        </w:rPr>
      </w:pPr>
    </w:p>
    <w:p w14:paraId="3527B06F" w14:textId="77777777" w:rsidR="00E67DA7" w:rsidRPr="00B61CD4" w:rsidRDefault="00E67DA7" w:rsidP="00E67DA7">
      <w:pPr>
        <w:tabs>
          <w:tab w:val="left" w:pos="8280"/>
        </w:tabs>
        <w:rPr>
          <w:rFonts w:ascii="Arial" w:hAnsi="Arial" w:cs="Arial"/>
        </w:rPr>
      </w:pPr>
      <w:r>
        <w:rPr>
          <w:rFonts w:ascii="Arial" w:hAnsi="Arial" w:cs="Arial"/>
        </w:rPr>
        <w:tab/>
      </w:r>
    </w:p>
    <w:p w14:paraId="3527B070" w14:textId="77777777" w:rsidR="00E67DA7" w:rsidRPr="006E0C3C" w:rsidRDefault="00E67DA7" w:rsidP="00E67DA7">
      <w:pPr>
        <w:pStyle w:val="Heading1"/>
        <w:rPr>
          <w:rFonts w:cs="Arial"/>
        </w:rPr>
      </w:pPr>
      <w:bookmarkStart w:id="22" w:name="_Toc454860577"/>
      <w:bookmarkStart w:id="23" w:name="_Toc455281434"/>
      <w:bookmarkStart w:id="24" w:name="_Toc286743720"/>
      <w:bookmarkStart w:id="25" w:name="_Toc444180946"/>
      <w:bookmarkStart w:id="26" w:name="_Toc468343355"/>
      <w:bookmarkStart w:id="27" w:name="_Toc486933224"/>
      <w:bookmarkStart w:id="28" w:name="_Toc454503064"/>
      <w:bookmarkStart w:id="29" w:name="_Toc1021845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6E0C3C">
        <w:rPr>
          <w:rFonts w:cs="Arial"/>
        </w:rPr>
        <w:lastRenderedPageBreak/>
        <w:t>DOCUMENT CONFIGURATION CONTROL</w:t>
      </w:r>
      <w:bookmarkEnd w:id="22"/>
      <w:bookmarkEnd w:id="23"/>
      <w:bookmarkEnd w:id="24"/>
      <w:bookmarkEnd w:id="25"/>
      <w:bookmarkEnd w:id="26"/>
      <w:bookmarkEnd w:id="27"/>
    </w:p>
    <w:p w14:paraId="3527B071" w14:textId="5446344C" w:rsidR="00E67DA7" w:rsidRPr="006E0C3C" w:rsidRDefault="00E67DA7" w:rsidP="00E67DA7">
      <w:pPr>
        <w:rPr>
          <w:rFonts w:ascii="Arial" w:hAnsi="Arial" w:cs="Arial"/>
        </w:rPr>
      </w:pPr>
      <w:r w:rsidRPr="006E0C3C">
        <w:rPr>
          <w:rFonts w:ascii="Arial" w:hAnsi="Arial" w:cs="Arial"/>
        </w:rPr>
        <w:t xml:space="preserve">This document is managed by </w:t>
      </w:r>
      <w:r w:rsidRPr="00014F4E">
        <w:rPr>
          <w:rFonts w:ascii="Arial" w:hAnsi="Arial" w:cs="Arial"/>
        </w:rPr>
        <w:t xml:space="preserve">SPSCM DT DELIVERY TEAM </w:t>
      </w:r>
      <w:r w:rsidR="009808EF">
        <w:rPr>
          <w:rFonts w:ascii="Arial" w:hAnsi="Arial" w:cs="Arial"/>
        </w:rPr>
        <w:t>4b2</w:t>
      </w:r>
      <w:r w:rsidRPr="00014F4E">
        <w:rPr>
          <w:rFonts w:ascii="Arial" w:hAnsi="Arial" w:cs="Arial"/>
        </w:rPr>
        <w:t xml:space="preserve"> (DES LE STSP-SPSCM-</w:t>
      </w:r>
      <w:r w:rsidR="009808EF">
        <w:rPr>
          <w:rFonts w:ascii="Arial" w:hAnsi="Arial" w:cs="Arial"/>
        </w:rPr>
        <w:t>4b2</w:t>
      </w:r>
      <w:r w:rsidRPr="00014F4E">
        <w:rPr>
          <w:rFonts w:ascii="Arial" w:hAnsi="Arial" w:cs="Arial"/>
        </w:rPr>
        <w:t>).</w:t>
      </w:r>
      <w:r w:rsidRPr="006E0C3C">
        <w:rPr>
          <w:rFonts w:ascii="Arial" w:hAnsi="Arial" w:cs="Arial"/>
        </w:rPr>
        <w:t xml:space="preserve"> </w:t>
      </w:r>
    </w:p>
    <w:p w14:paraId="3527B072" w14:textId="77777777" w:rsidR="00E67DA7" w:rsidRPr="006E0C3C" w:rsidRDefault="00E67DA7" w:rsidP="00E67DA7">
      <w:pPr>
        <w:rPr>
          <w:rFonts w:ascii="Arial" w:hAnsi="Arial" w:cs="Arial"/>
        </w:rPr>
      </w:pPr>
    </w:p>
    <w:p w14:paraId="3527B073" w14:textId="77777777" w:rsidR="00E67DA7" w:rsidRPr="006E0C3C" w:rsidRDefault="00E67DA7" w:rsidP="00E67DA7">
      <w:pPr>
        <w:rPr>
          <w:rFonts w:ascii="Arial" w:hAnsi="Arial" w:cs="Arial"/>
        </w:rPr>
      </w:pPr>
      <w:r w:rsidRPr="006E0C3C">
        <w:rPr>
          <w:rFonts w:ascii="Arial" w:hAnsi="Arial" w:cs="Arial"/>
        </w:rPr>
        <w:t>This document shall be amended by issue of complete main section, annex or appendix.  Amendment status shall be recorded in the footer information of affected pages.</w:t>
      </w:r>
    </w:p>
    <w:p w14:paraId="3527B074" w14:textId="77777777" w:rsidR="00E67DA7" w:rsidRPr="006E0C3C" w:rsidRDefault="00E67DA7" w:rsidP="00E67DA7">
      <w:pPr>
        <w:rPr>
          <w:rFonts w:ascii="Arial" w:hAnsi="Arial" w:cs="Arial"/>
        </w:rPr>
      </w:pPr>
    </w:p>
    <w:tbl>
      <w:tblPr>
        <w:tblW w:w="9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1"/>
        <w:gridCol w:w="1012"/>
        <w:gridCol w:w="1984"/>
        <w:gridCol w:w="3969"/>
        <w:gridCol w:w="1769"/>
      </w:tblGrid>
      <w:tr w:rsidR="00E67DA7" w:rsidRPr="006E0C3C" w14:paraId="3527B07A" w14:textId="77777777" w:rsidTr="00DB3245">
        <w:trPr>
          <w:jc w:val="center"/>
        </w:trPr>
        <w:tc>
          <w:tcPr>
            <w:tcW w:w="1081" w:type="dxa"/>
            <w:tcBorders>
              <w:bottom w:val="nil"/>
            </w:tcBorders>
          </w:tcPr>
          <w:p w14:paraId="3527B075" w14:textId="77777777" w:rsidR="00E67DA7" w:rsidRPr="006E0C3C" w:rsidRDefault="00E67DA7" w:rsidP="00DB3245">
            <w:pPr>
              <w:rPr>
                <w:rFonts w:ascii="Arial" w:hAnsi="Arial" w:cs="Arial"/>
              </w:rPr>
            </w:pPr>
            <w:r w:rsidRPr="006E0C3C">
              <w:rPr>
                <w:rFonts w:ascii="Arial" w:hAnsi="Arial" w:cs="Arial"/>
              </w:rPr>
              <w:t>Version No</w:t>
            </w:r>
          </w:p>
        </w:tc>
        <w:tc>
          <w:tcPr>
            <w:tcW w:w="1012" w:type="dxa"/>
            <w:tcBorders>
              <w:bottom w:val="nil"/>
            </w:tcBorders>
          </w:tcPr>
          <w:p w14:paraId="3527B076" w14:textId="77777777" w:rsidR="00E67DA7" w:rsidRPr="006E0C3C" w:rsidRDefault="00E67DA7" w:rsidP="00DB3245">
            <w:pPr>
              <w:rPr>
                <w:rFonts w:ascii="Arial" w:hAnsi="Arial" w:cs="Arial"/>
              </w:rPr>
            </w:pPr>
            <w:r w:rsidRPr="006E0C3C">
              <w:rPr>
                <w:rFonts w:ascii="Arial" w:hAnsi="Arial" w:cs="Arial"/>
              </w:rPr>
              <w:t>Date</w:t>
            </w:r>
          </w:p>
        </w:tc>
        <w:tc>
          <w:tcPr>
            <w:tcW w:w="1984" w:type="dxa"/>
            <w:tcBorders>
              <w:bottom w:val="nil"/>
            </w:tcBorders>
          </w:tcPr>
          <w:p w14:paraId="3527B077" w14:textId="77777777" w:rsidR="00E67DA7" w:rsidRPr="006E0C3C" w:rsidRDefault="00E67DA7" w:rsidP="00DB3245">
            <w:pPr>
              <w:rPr>
                <w:rFonts w:ascii="Arial" w:hAnsi="Arial" w:cs="Arial"/>
              </w:rPr>
            </w:pPr>
            <w:r w:rsidRPr="006E0C3C">
              <w:rPr>
                <w:rFonts w:ascii="Arial" w:hAnsi="Arial" w:cs="Arial"/>
              </w:rPr>
              <w:t>Affected Pages</w:t>
            </w:r>
          </w:p>
        </w:tc>
        <w:tc>
          <w:tcPr>
            <w:tcW w:w="3969" w:type="dxa"/>
            <w:tcBorders>
              <w:bottom w:val="nil"/>
            </w:tcBorders>
          </w:tcPr>
          <w:p w14:paraId="3527B078" w14:textId="77777777" w:rsidR="00E67DA7" w:rsidRPr="006E0C3C" w:rsidRDefault="00E67DA7" w:rsidP="00DB3245">
            <w:pPr>
              <w:rPr>
                <w:rFonts w:ascii="Arial" w:hAnsi="Arial" w:cs="Arial"/>
              </w:rPr>
            </w:pPr>
            <w:r w:rsidRPr="006E0C3C">
              <w:rPr>
                <w:rFonts w:ascii="Arial" w:hAnsi="Arial" w:cs="Arial"/>
              </w:rPr>
              <w:t>Description of Change</w:t>
            </w:r>
          </w:p>
        </w:tc>
        <w:tc>
          <w:tcPr>
            <w:tcW w:w="1769" w:type="dxa"/>
            <w:tcBorders>
              <w:bottom w:val="nil"/>
            </w:tcBorders>
          </w:tcPr>
          <w:p w14:paraId="3527B079" w14:textId="77777777" w:rsidR="00E67DA7" w:rsidRPr="006E0C3C" w:rsidRDefault="00E67DA7" w:rsidP="00DB3245">
            <w:pPr>
              <w:rPr>
                <w:rFonts w:ascii="Arial" w:hAnsi="Arial" w:cs="Arial"/>
              </w:rPr>
            </w:pPr>
            <w:r w:rsidRPr="006E0C3C">
              <w:rPr>
                <w:rFonts w:ascii="Arial" w:hAnsi="Arial" w:cs="Arial"/>
              </w:rPr>
              <w:t>Amendment Incorporated by</w:t>
            </w:r>
          </w:p>
        </w:tc>
      </w:tr>
      <w:tr w:rsidR="00E67DA7" w:rsidRPr="006E0C3C" w14:paraId="3527B080" w14:textId="77777777" w:rsidTr="00DB3245">
        <w:trPr>
          <w:jc w:val="center"/>
        </w:trPr>
        <w:tc>
          <w:tcPr>
            <w:tcW w:w="1081" w:type="dxa"/>
            <w:tcBorders>
              <w:top w:val="nil"/>
            </w:tcBorders>
          </w:tcPr>
          <w:p w14:paraId="3527B07B" w14:textId="77777777" w:rsidR="00E67DA7" w:rsidRPr="006E0C3C" w:rsidRDefault="00E67DA7" w:rsidP="00DB3245">
            <w:pPr>
              <w:jc w:val="center"/>
              <w:rPr>
                <w:rFonts w:ascii="Arial" w:hAnsi="Arial" w:cs="Arial"/>
              </w:rPr>
            </w:pPr>
            <w:r w:rsidRPr="006E0C3C">
              <w:rPr>
                <w:rFonts w:ascii="Arial" w:hAnsi="Arial" w:cs="Arial"/>
              </w:rPr>
              <w:t>(a)</w:t>
            </w:r>
          </w:p>
        </w:tc>
        <w:tc>
          <w:tcPr>
            <w:tcW w:w="1012" w:type="dxa"/>
            <w:tcBorders>
              <w:top w:val="nil"/>
            </w:tcBorders>
          </w:tcPr>
          <w:p w14:paraId="3527B07C" w14:textId="77777777" w:rsidR="00E67DA7" w:rsidRPr="006E0C3C" w:rsidRDefault="00E67DA7" w:rsidP="00DB3245">
            <w:pPr>
              <w:jc w:val="center"/>
              <w:rPr>
                <w:rFonts w:ascii="Arial" w:hAnsi="Arial" w:cs="Arial"/>
              </w:rPr>
            </w:pPr>
            <w:r w:rsidRPr="006E0C3C">
              <w:rPr>
                <w:rFonts w:ascii="Arial" w:hAnsi="Arial" w:cs="Arial"/>
              </w:rPr>
              <w:t>(b)</w:t>
            </w:r>
          </w:p>
        </w:tc>
        <w:tc>
          <w:tcPr>
            <w:tcW w:w="1984" w:type="dxa"/>
            <w:tcBorders>
              <w:top w:val="nil"/>
            </w:tcBorders>
          </w:tcPr>
          <w:p w14:paraId="3527B07D" w14:textId="77777777" w:rsidR="00E67DA7" w:rsidRPr="006E0C3C" w:rsidRDefault="00E67DA7" w:rsidP="00DB3245">
            <w:pPr>
              <w:jc w:val="center"/>
              <w:rPr>
                <w:rFonts w:ascii="Arial" w:hAnsi="Arial" w:cs="Arial"/>
              </w:rPr>
            </w:pPr>
            <w:r w:rsidRPr="006E0C3C">
              <w:rPr>
                <w:rFonts w:ascii="Arial" w:hAnsi="Arial" w:cs="Arial"/>
              </w:rPr>
              <w:t>(c)</w:t>
            </w:r>
          </w:p>
        </w:tc>
        <w:tc>
          <w:tcPr>
            <w:tcW w:w="3969" w:type="dxa"/>
            <w:tcBorders>
              <w:top w:val="nil"/>
            </w:tcBorders>
          </w:tcPr>
          <w:p w14:paraId="3527B07E" w14:textId="77777777" w:rsidR="00E67DA7" w:rsidRPr="006E0C3C" w:rsidRDefault="00E67DA7" w:rsidP="00DB3245">
            <w:pPr>
              <w:jc w:val="center"/>
              <w:rPr>
                <w:rFonts w:ascii="Arial" w:hAnsi="Arial" w:cs="Arial"/>
              </w:rPr>
            </w:pPr>
            <w:r w:rsidRPr="006E0C3C">
              <w:rPr>
                <w:rFonts w:ascii="Arial" w:hAnsi="Arial" w:cs="Arial"/>
              </w:rPr>
              <w:t>(d)</w:t>
            </w:r>
          </w:p>
        </w:tc>
        <w:tc>
          <w:tcPr>
            <w:tcW w:w="1769" w:type="dxa"/>
            <w:tcBorders>
              <w:top w:val="nil"/>
            </w:tcBorders>
          </w:tcPr>
          <w:p w14:paraId="3527B07F" w14:textId="77777777" w:rsidR="00E67DA7" w:rsidRPr="006E0C3C" w:rsidRDefault="00E67DA7" w:rsidP="00DB3245">
            <w:pPr>
              <w:jc w:val="center"/>
              <w:rPr>
                <w:rFonts w:ascii="Arial" w:hAnsi="Arial" w:cs="Arial"/>
              </w:rPr>
            </w:pPr>
            <w:r w:rsidRPr="006E0C3C">
              <w:rPr>
                <w:rFonts w:ascii="Arial" w:hAnsi="Arial" w:cs="Arial"/>
              </w:rPr>
              <w:t>(e)</w:t>
            </w:r>
          </w:p>
        </w:tc>
      </w:tr>
      <w:tr w:rsidR="00085832" w:rsidRPr="006E0C3C" w14:paraId="3527B08C" w14:textId="77777777" w:rsidTr="00AC33B7">
        <w:trPr>
          <w:trHeight w:val="560"/>
          <w:jc w:val="center"/>
        </w:trPr>
        <w:tc>
          <w:tcPr>
            <w:tcW w:w="1081" w:type="dxa"/>
            <w:vAlign w:val="center"/>
          </w:tcPr>
          <w:p w14:paraId="3527B087" w14:textId="472A84E7" w:rsidR="00085832" w:rsidRPr="00085832" w:rsidRDefault="00085832" w:rsidP="00AC33B7">
            <w:pPr>
              <w:jc w:val="center"/>
              <w:rPr>
                <w:rFonts w:ascii="Arial" w:hAnsi="Arial" w:cs="Arial"/>
              </w:rPr>
            </w:pPr>
            <w:r w:rsidRPr="00085832">
              <w:rPr>
                <w:rFonts w:ascii="Arial" w:hAnsi="Arial" w:cs="Arial"/>
              </w:rPr>
              <w:t>1.0</w:t>
            </w:r>
          </w:p>
        </w:tc>
        <w:tc>
          <w:tcPr>
            <w:tcW w:w="1012" w:type="dxa"/>
            <w:vAlign w:val="center"/>
          </w:tcPr>
          <w:p w14:paraId="3527B088" w14:textId="4539719A" w:rsidR="00085832" w:rsidRPr="00085832" w:rsidRDefault="00085832" w:rsidP="00AC33B7">
            <w:pPr>
              <w:jc w:val="center"/>
              <w:rPr>
                <w:rFonts w:ascii="Arial" w:hAnsi="Arial" w:cs="Arial"/>
              </w:rPr>
            </w:pPr>
            <w:r w:rsidRPr="00085832">
              <w:rPr>
                <w:rFonts w:ascii="Arial" w:hAnsi="Arial" w:cs="Arial"/>
              </w:rPr>
              <w:t>3/7/17</w:t>
            </w:r>
          </w:p>
        </w:tc>
        <w:tc>
          <w:tcPr>
            <w:tcW w:w="1984" w:type="dxa"/>
            <w:vAlign w:val="center"/>
          </w:tcPr>
          <w:p w14:paraId="3527B089" w14:textId="4DFD4B4A" w:rsidR="00085832" w:rsidRPr="00085832" w:rsidRDefault="00085832" w:rsidP="00AC33B7">
            <w:pPr>
              <w:jc w:val="center"/>
              <w:rPr>
                <w:rFonts w:ascii="Arial" w:hAnsi="Arial" w:cs="Arial"/>
              </w:rPr>
            </w:pPr>
          </w:p>
        </w:tc>
        <w:tc>
          <w:tcPr>
            <w:tcW w:w="3969" w:type="dxa"/>
            <w:vAlign w:val="center"/>
          </w:tcPr>
          <w:p w14:paraId="3527B08A" w14:textId="47C7F910" w:rsidR="00085832" w:rsidRPr="00085832" w:rsidRDefault="00085832" w:rsidP="00AC33B7">
            <w:pPr>
              <w:jc w:val="center"/>
              <w:rPr>
                <w:rFonts w:ascii="Arial" w:hAnsi="Arial" w:cs="Arial"/>
              </w:rPr>
            </w:pPr>
            <w:r w:rsidRPr="00085832">
              <w:rPr>
                <w:rFonts w:ascii="Arial" w:hAnsi="Arial" w:cs="Arial"/>
              </w:rPr>
              <w:t>Version 1.0</w:t>
            </w:r>
          </w:p>
        </w:tc>
        <w:tc>
          <w:tcPr>
            <w:tcW w:w="1769" w:type="dxa"/>
            <w:vAlign w:val="center"/>
          </w:tcPr>
          <w:p w14:paraId="3527B08B" w14:textId="5DAAA5AA" w:rsidR="00085832" w:rsidRPr="00085832" w:rsidRDefault="00085832" w:rsidP="00AC33B7">
            <w:pPr>
              <w:jc w:val="center"/>
              <w:rPr>
                <w:rFonts w:ascii="Arial" w:hAnsi="Arial" w:cs="Arial"/>
              </w:rPr>
            </w:pPr>
            <w:r w:rsidRPr="00085832">
              <w:rPr>
                <w:rFonts w:ascii="Arial" w:hAnsi="Arial" w:cs="Arial"/>
              </w:rPr>
              <w:t>AW</w:t>
            </w:r>
          </w:p>
        </w:tc>
      </w:tr>
      <w:tr w:rsidR="00085832" w:rsidRPr="006E0C3C" w14:paraId="3527B093" w14:textId="77777777" w:rsidTr="00AC33B7">
        <w:trPr>
          <w:jc w:val="center"/>
        </w:trPr>
        <w:tc>
          <w:tcPr>
            <w:tcW w:w="1081" w:type="dxa"/>
            <w:vAlign w:val="center"/>
          </w:tcPr>
          <w:p w14:paraId="3527B08E" w14:textId="77777777" w:rsidR="00085832" w:rsidRPr="006E0C3C" w:rsidRDefault="00085832" w:rsidP="00AC33B7">
            <w:pPr>
              <w:jc w:val="center"/>
              <w:rPr>
                <w:rFonts w:ascii="Arial" w:hAnsi="Arial" w:cs="Arial"/>
              </w:rPr>
            </w:pPr>
          </w:p>
        </w:tc>
        <w:tc>
          <w:tcPr>
            <w:tcW w:w="1012" w:type="dxa"/>
            <w:vAlign w:val="center"/>
          </w:tcPr>
          <w:p w14:paraId="3527B08F" w14:textId="77777777" w:rsidR="00085832" w:rsidRPr="006E0C3C" w:rsidRDefault="00085832" w:rsidP="00AC33B7">
            <w:pPr>
              <w:jc w:val="center"/>
              <w:rPr>
                <w:rFonts w:ascii="Arial" w:hAnsi="Arial" w:cs="Arial"/>
              </w:rPr>
            </w:pPr>
          </w:p>
        </w:tc>
        <w:tc>
          <w:tcPr>
            <w:tcW w:w="1984" w:type="dxa"/>
            <w:vAlign w:val="center"/>
          </w:tcPr>
          <w:p w14:paraId="3527B090" w14:textId="77777777" w:rsidR="00085832" w:rsidRPr="006E0C3C" w:rsidRDefault="00085832" w:rsidP="00AC33B7">
            <w:pPr>
              <w:jc w:val="center"/>
              <w:rPr>
                <w:rFonts w:ascii="Arial" w:hAnsi="Arial" w:cs="Arial"/>
              </w:rPr>
            </w:pPr>
          </w:p>
        </w:tc>
        <w:tc>
          <w:tcPr>
            <w:tcW w:w="3969" w:type="dxa"/>
            <w:vAlign w:val="center"/>
          </w:tcPr>
          <w:p w14:paraId="3527B091" w14:textId="77777777" w:rsidR="00085832" w:rsidRPr="006E0C3C" w:rsidRDefault="00085832" w:rsidP="00AC33B7">
            <w:pPr>
              <w:jc w:val="center"/>
              <w:rPr>
                <w:rFonts w:ascii="Arial" w:hAnsi="Arial" w:cs="Arial"/>
              </w:rPr>
            </w:pPr>
          </w:p>
        </w:tc>
        <w:tc>
          <w:tcPr>
            <w:tcW w:w="1769" w:type="dxa"/>
            <w:vAlign w:val="center"/>
          </w:tcPr>
          <w:p w14:paraId="3527B092" w14:textId="77777777" w:rsidR="00085832" w:rsidRPr="006E0C3C" w:rsidRDefault="00085832" w:rsidP="00AC33B7">
            <w:pPr>
              <w:jc w:val="center"/>
              <w:rPr>
                <w:rFonts w:ascii="Arial" w:hAnsi="Arial" w:cs="Arial"/>
              </w:rPr>
            </w:pPr>
          </w:p>
        </w:tc>
      </w:tr>
      <w:tr w:rsidR="00085832" w:rsidRPr="006E0C3C" w14:paraId="3527B09A" w14:textId="77777777" w:rsidTr="00AC33B7">
        <w:trPr>
          <w:jc w:val="center"/>
        </w:trPr>
        <w:tc>
          <w:tcPr>
            <w:tcW w:w="1081" w:type="dxa"/>
            <w:vAlign w:val="center"/>
          </w:tcPr>
          <w:p w14:paraId="3527B094" w14:textId="77777777" w:rsidR="00085832" w:rsidRPr="006E0C3C" w:rsidRDefault="00085832" w:rsidP="00AC33B7">
            <w:pPr>
              <w:jc w:val="center"/>
              <w:rPr>
                <w:rFonts w:ascii="Arial" w:hAnsi="Arial" w:cs="Arial"/>
              </w:rPr>
            </w:pPr>
          </w:p>
          <w:p w14:paraId="3527B095" w14:textId="77777777" w:rsidR="00085832" w:rsidRPr="006E0C3C" w:rsidRDefault="00085832" w:rsidP="00AC33B7">
            <w:pPr>
              <w:jc w:val="center"/>
              <w:rPr>
                <w:rFonts w:ascii="Arial" w:hAnsi="Arial" w:cs="Arial"/>
              </w:rPr>
            </w:pPr>
          </w:p>
        </w:tc>
        <w:tc>
          <w:tcPr>
            <w:tcW w:w="1012" w:type="dxa"/>
            <w:vAlign w:val="center"/>
          </w:tcPr>
          <w:p w14:paraId="3527B096" w14:textId="77777777" w:rsidR="00085832" w:rsidRPr="006E0C3C" w:rsidRDefault="00085832" w:rsidP="00AC33B7">
            <w:pPr>
              <w:jc w:val="center"/>
              <w:rPr>
                <w:rFonts w:ascii="Arial" w:hAnsi="Arial" w:cs="Arial"/>
              </w:rPr>
            </w:pPr>
          </w:p>
        </w:tc>
        <w:tc>
          <w:tcPr>
            <w:tcW w:w="1984" w:type="dxa"/>
            <w:vAlign w:val="center"/>
          </w:tcPr>
          <w:p w14:paraId="3527B097" w14:textId="77777777" w:rsidR="00085832" w:rsidRPr="006E0C3C" w:rsidRDefault="00085832" w:rsidP="00AC33B7">
            <w:pPr>
              <w:jc w:val="center"/>
              <w:rPr>
                <w:rFonts w:ascii="Arial" w:hAnsi="Arial" w:cs="Arial"/>
              </w:rPr>
            </w:pPr>
          </w:p>
        </w:tc>
        <w:tc>
          <w:tcPr>
            <w:tcW w:w="3969" w:type="dxa"/>
            <w:vAlign w:val="center"/>
          </w:tcPr>
          <w:p w14:paraId="3527B098" w14:textId="77777777" w:rsidR="00085832" w:rsidRPr="006E0C3C" w:rsidRDefault="00085832" w:rsidP="00AC33B7">
            <w:pPr>
              <w:jc w:val="center"/>
              <w:rPr>
                <w:rFonts w:ascii="Arial" w:hAnsi="Arial" w:cs="Arial"/>
              </w:rPr>
            </w:pPr>
          </w:p>
        </w:tc>
        <w:tc>
          <w:tcPr>
            <w:tcW w:w="1769" w:type="dxa"/>
            <w:vAlign w:val="center"/>
          </w:tcPr>
          <w:p w14:paraId="3527B099" w14:textId="77777777" w:rsidR="00085832" w:rsidRPr="006E0C3C" w:rsidRDefault="00085832" w:rsidP="00AC33B7">
            <w:pPr>
              <w:jc w:val="center"/>
              <w:rPr>
                <w:rFonts w:ascii="Arial" w:hAnsi="Arial" w:cs="Arial"/>
              </w:rPr>
            </w:pPr>
          </w:p>
        </w:tc>
      </w:tr>
    </w:tbl>
    <w:p w14:paraId="3527B0B7" w14:textId="77777777" w:rsidR="00E67DA7" w:rsidRPr="00E800EA" w:rsidRDefault="00E67DA7" w:rsidP="00E67DA7">
      <w:pPr>
        <w:pStyle w:val="Heading1"/>
        <w:widowControl/>
        <w:rPr>
          <w:rFonts w:cs="Arial"/>
        </w:rPr>
      </w:pPr>
      <w:bookmarkStart w:id="30" w:name="_Toc286743721"/>
      <w:bookmarkStart w:id="31" w:name="_Toc444180947"/>
      <w:bookmarkStart w:id="32" w:name="_Toc468343356"/>
      <w:bookmarkStart w:id="33" w:name="_Toc486933225"/>
      <w:r w:rsidRPr="00014F4E">
        <w:rPr>
          <w:rFonts w:cs="Arial"/>
        </w:rPr>
        <w:t>CONTENTS</w:t>
      </w:r>
      <w:bookmarkEnd w:id="0"/>
      <w:bookmarkEnd w:id="28"/>
      <w:bookmarkEnd w:id="29"/>
      <w:bookmarkEnd w:id="30"/>
      <w:bookmarkEnd w:id="31"/>
      <w:bookmarkEnd w:id="32"/>
      <w:bookmarkEnd w:id="33"/>
    </w:p>
    <w:p w14:paraId="3527B0B8" w14:textId="77777777" w:rsidR="00E67DA7" w:rsidRPr="00895895" w:rsidRDefault="00E67DA7" w:rsidP="00E67DA7"/>
    <w:p w14:paraId="570358B3" w14:textId="77777777" w:rsidR="00F579EF" w:rsidRDefault="00E95408">
      <w:pPr>
        <w:pStyle w:val="TOC1"/>
        <w:rPr>
          <w:rFonts w:asciiTheme="minorHAnsi" w:eastAsiaTheme="minorEastAsia" w:hAnsiTheme="minorHAnsi" w:cstheme="minorBidi"/>
          <w:caps w:val="0"/>
          <w:noProof/>
          <w:szCs w:val="22"/>
        </w:rPr>
      </w:pPr>
      <w:r>
        <w:fldChar w:fldCharType="begin"/>
      </w:r>
      <w:r>
        <w:instrText xml:space="preserve"> TOC \o \h \z \u </w:instrText>
      </w:r>
      <w:r>
        <w:fldChar w:fldCharType="separate"/>
      </w:r>
      <w:hyperlink w:anchor="_Toc486933223" w:history="1">
        <w:r w:rsidR="00F579EF" w:rsidRPr="008B7920">
          <w:rPr>
            <w:rStyle w:val="Hyperlink"/>
            <w:rFonts w:cs="Arial"/>
            <w:noProof/>
          </w:rPr>
          <w:t>Foreword</w:t>
        </w:r>
        <w:r w:rsidR="00F579EF">
          <w:rPr>
            <w:noProof/>
            <w:webHidden/>
          </w:rPr>
          <w:tab/>
        </w:r>
        <w:r w:rsidR="00F579EF">
          <w:rPr>
            <w:noProof/>
            <w:webHidden/>
          </w:rPr>
          <w:fldChar w:fldCharType="begin"/>
        </w:r>
        <w:r w:rsidR="00F579EF">
          <w:rPr>
            <w:noProof/>
            <w:webHidden/>
          </w:rPr>
          <w:instrText xml:space="preserve"> PAGEREF _Toc486933223 \h </w:instrText>
        </w:r>
        <w:r w:rsidR="00F579EF">
          <w:rPr>
            <w:noProof/>
            <w:webHidden/>
          </w:rPr>
        </w:r>
        <w:r w:rsidR="00F579EF">
          <w:rPr>
            <w:noProof/>
            <w:webHidden/>
          </w:rPr>
          <w:fldChar w:fldCharType="separate"/>
        </w:r>
        <w:r w:rsidR="00F579EF">
          <w:rPr>
            <w:noProof/>
            <w:webHidden/>
          </w:rPr>
          <w:t>1</w:t>
        </w:r>
        <w:r w:rsidR="00F579EF">
          <w:rPr>
            <w:noProof/>
            <w:webHidden/>
          </w:rPr>
          <w:fldChar w:fldCharType="end"/>
        </w:r>
      </w:hyperlink>
    </w:p>
    <w:p w14:paraId="366E9E93" w14:textId="77777777" w:rsidR="00F579EF" w:rsidRDefault="00046603">
      <w:pPr>
        <w:pStyle w:val="TOC1"/>
        <w:rPr>
          <w:rFonts w:asciiTheme="minorHAnsi" w:eastAsiaTheme="minorEastAsia" w:hAnsiTheme="minorHAnsi" w:cstheme="minorBidi"/>
          <w:caps w:val="0"/>
          <w:noProof/>
          <w:szCs w:val="22"/>
        </w:rPr>
      </w:pPr>
      <w:hyperlink w:anchor="_Toc486933224" w:history="1">
        <w:r w:rsidR="00F579EF" w:rsidRPr="008B7920">
          <w:rPr>
            <w:rStyle w:val="Hyperlink"/>
            <w:rFonts w:cs="Arial"/>
            <w:noProof/>
          </w:rPr>
          <w:t>DOCUMENT CONFIGURATION CONTROL</w:t>
        </w:r>
        <w:r w:rsidR="00F579EF">
          <w:rPr>
            <w:noProof/>
            <w:webHidden/>
          </w:rPr>
          <w:tab/>
        </w:r>
        <w:r w:rsidR="00F579EF">
          <w:rPr>
            <w:noProof/>
            <w:webHidden/>
          </w:rPr>
          <w:fldChar w:fldCharType="begin"/>
        </w:r>
        <w:r w:rsidR="00F579EF">
          <w:rPr>
            <w:noProof/>
            <w:webHidden/>
          </w:rPr>
          <w:instrText xml:space="preserve"> PAGEREF _Toc486933224 \h </w:instrText>
        </w:r>
        <w:r w:rsidR="00F579EF">
          <w:rPr>
            <w:noProof/>
            <w:webHidden/>
          </w:rPr>
        </w:r>
        <w:r w:rsidR="00F579EF">
          <w:rPr>
            <w:noProof/>
            <w:webHidden/>
          </w:rPr>
          <w:fldChar w:fldCharType="separate"/>
        </w:r>
        <w:r w:rsidR="00F579EF">
          <w:rPr>
            <w:noProof/>
            <w:webHidden/>
          </w:rPr>
          <w:t>2</w:t>
        </w:r>
        <w:r w:rsidR="00F579EF">
          <w:rPr>
            <w:noProof/>
            <w:webHidden/>
          </w:rPr>
          <w:fldChar w:fldCharType="end"/>
        </w:r>
      </w:hyperlink>
    </w:p>
    <w:p w14:paraId="4CC6352F" w14:textId="77777777" w:rsidR="00F579EF" w:rsidRDefault="00046603">
      <w:pPr>
        <w:pStyle w:val="TOC1"/>
        <w:rPr>
          <w:rFonts w:asciiTheme="minorHAnsi" w:eastAsiaTheme="minorEastAsia" w:hAnsiTheme="minorHAnsi" w:cstheme="minorBidi"/>
          <w:caps w:val="0"/>
          <w:noProof/>
          <w:szCs w:val="22"/>
        </w:rPr>
      </w:pPr>
      <w:hyperlink w:anchor="_Toc486933225" w:history="1">
        <w:r w:rsidR="00F579EF" w:rsidRPr="008B7920">
          <w:rPr>
            <w:rStyle w:val="Hyperlink"/>
            <w:rFonts w:cs="Arial"/>
            <w:noProof/>
          </w:rPr>
          <w:t>CONTENTS</w:t>
        </w:r>
        <w:r w:rsidR="00F579EF">
          <w:rPr>
            <w:noProof/>
            <w:webHidden/>
          </w:rPr>
          <w:tab/>
        </w:r>
        <w:r w:rsidR="00F579EF">
          <w:rPr>
            <w:noProof/>
            <w:webHidden/>
          </w:rPr>
          <w:fldChar w:fldCharType="begin"/>
        </w:r>
        <w:r w:rsidR="00F579EF">
          <w:rPr>
            <w:noProof/>
            <w:webHidden/>
          </w:rPr>
          <w:instrText xml:space="preserve"> PAGEREF _Toc486933225 \h </w:instrText>
        </w:r>
        <w:r w:rsidR="00F579EF">
          <w:rPr>
            <w:noProof/>
            <w:webHidden/>
          </w:rPr>
        </w:r>
        <w:r w:rsidR="00F579EF">
          <w:rPr>
            <w:noProof/>
            <w:webHidden/>
          </w:rPr>
          <w:fldChar w:fldCharType="separate"/>
        </w:r>
        <w:r w:rsidR="00F579EF">
          <w:rPr>
            <w:noProof/>
            <w:webHidden/>
          </w:rPr>
          <w:t>3</w:t>
        </w:r>
        <w:r w:rsidR="00F579EF">
          <w:rPr>
            <w:noProof/>
            <w:webHidden/>
          </w:rPr>
          <w:fldChar w:fldCharType="end"/>
        </w:r>
      </w:hyperlink>
    </w:p>
    <w:p w14:paraId="6AF3265C" w14:textId="77777777" w:rsidR="00F579EF" w:rsidRDefault="00046603">
      <w:pPr>
        <w:pStyle w:val="TOC2"/>
        <w:rPr>
          <w:rFonts w:asciiTheme="minorHAnsi" w:eastAsiaTheme="minorEastAsia" w:hAnsiTheme="minorHAnsi" w:cstheme="minorBidi"/>
          <w:caps w:val="0"/>
          <w:szCs w:val="22"/>
        </w:rPr>
      </w:pPr>
      <w:hyperlink w:anchor="_Toc486933226" w:history="1">
        <w:r w:rsidR="00F579EF" w:rsidRPr="008B7920">
          <w:rPr>
            <w:rStyle w:val="Hyperlink"/>
          </w:rPr>
          <w:t>Introduction</w:t>
        </w:r>
        <w:r w:rsidR="00F579EF">
          <w:rPr>
            <w:webHidden/>
          </w:rPr>
          <w:tab/>
        </w:r>
        <w:r w:rsidR="00F579EF">
          <w:rPr>
            <w:webHidden/>
          </w:rPr>
          <w:fldChar w:fldCharType="begin"/>
        </w:r>
        <w:r w:rsidR="00F579EF">
          <w:rPr>
            <w:webHidden/>
          </w:rPr>
          <w:instrText xml:space="preserve"> PAGEREF _Toc486933226 \h </w:instrText>
        </w:r>
        <w:r w:rsidR="00F579EF">
          <w:rPr>
            <w:webHidden/>
          </w:rPr>
        </w:r>
        <w:r w:rsidR="00F579EF">
          <w:rPr>
            <w:webHidden/>
          </w:rPr>
          <w:fldChar w:fldCharType="separate"/>
        </w:r>
        <w:r w:rsidR="00F579EF">
          <w:rPr>
            <w:webHidden/>
          </w:rPr>
          <w:t>4</w:t>
        </w:r>
        <w:r w:rsidR="00F579EF">
          <w:rPr>
            <w:webHidden/>
          </w:rPr>
          <w:fldChar w:fldCharType="end"/>
        </w:r>
      </w:hyperlink>
    </w:p>
    <w:p w14:paraId="0D1392E8" w14:textId="77777777" w:rsidR="00F579EF" w:rsidRDefault="00046603">
      <w:pPr>
        <w:pStyle w:val="TOC2"/>
        <w:rPr>
          <w:rFonts w:asciiTheme="minorHAnsi" w:eastAsiaTheme="minorEastAsia" w:hAnsiTheme="minorHAnsi" w:cstheme="minorBidi"/>
          <w:caps w:val="0"/>
          <w:szCs w:val="22"/>
        </w:rPr>
      </w:pPr>
      <w:hyperlink w:anchor="_Toc486933227" w:history="1">
        <w:r w:rsidR="00F579EF" w:rsidRPr="008B7920">
          <w:rPr>
            <w:rStyle w:val="Hyperlink"/>
          </w:rPr>
          <w:t>Purpose</w:t>
        </w:r>
        <w:r w:rsidR="00F579EF">
          <w:rPr>
            <w:webHidden/>
          </w:rPr>
          <w:tab/>
        </w:r>
        <w:r w:rsidR="00F579EF">
          <w:rPr>
            <w:webHidden/>
          </w:rPr>
          <w:fldChar w:fldCharType="begin"/>
        </w:r>
        <w:r w:rsidR="00F579EF">
          <w:rPr>
            <w:webHidden/>
          </w:rPr>
          <w:instrText xml:space="preserve"> PAGEREF _Toc486933227 \h </w:instrText>
        </w:r>
        <w:r w:rsidR="00F579EF">
          <w:rPr>
            <w:webHidden/>
          </w:rPr>
        </w:r>
        <w:r w:rsidR="00F579EF">
          <w:rPr>
            <w:webHidden/>
          </w:rPr>
          <w:fldChar w:fldCharType="separate"/>
        </w:r>
        <w:r w:rsidR="00F579EF">
          <w:rPr>
            <w:webHidden/>
          </w:rPr>
          <w:t>4</w:t>
        </w:r>
        <w:r w:rsidR="00F579EF">
          <w:rPr>
            <w:webHidden/>
          </w:rPr>
          <w:fldChar w:fldCharType="end"/>
        </w:r>
      </w:hyperlink>
    </w:p>
    <w:p w14:paraId="42F78EF2" w14:textId="77777777" w:rsidR="00F579EF" w:rsidRDefault="00046603">
      <w:pPr>
        <w:pStyle w:val="TOC2"/>
        <w:rPr>
          <w:rFonts w:asciiTheme="minorHAnsi" w:eastAsiaTheme="minorEastAsia" w:hAnsiTheme="minorHAnsi" w:cstheme="minorBidi"/>
          <w:caps w:val="0"/>
          <w:szCs w:val="22"/>
        </w:rPr>
      </w:pPr>
      <w:hyperlink w:anchor="_Toc486933228" w:history="1">
        <w:r w:rsidR="00F579EF" w:rsidRPr="008B7920">
          <w:rPr>
            <w:rStyle w:val="Hyperlink"/>
          </w:rPr>
          <w:t>SPSCM/01044 System Scope</w:t>
        </w:r>
        <w:r w:rsidR="00F579EF">
          <w:rPr>
            <w:webHidden/>
          </w:rPr>
          <w:tab/>
        </w:r>
        <w:r w:rsidR="00F579EF">
          <w:rPr>
            <w:webHidden/>
          </w:rPr>
          <w:fldChar w:fldCharType="begin"/>
        </w:r>
        <w:r w:rsidR="00F579EF">
          <w:rPr>
            <w:webHidden/>
          </w:rPr>
          <w:instrText xml:space="preserve"> PAGEREF _Toc486933228 \h </w:instrText>
        </w:r>
        <w:r w:rsidR="00F579EF">
          <w:rPr>
            <w:webHidden/>
          </w:rPr>
        </w:r>
        <w:r w:rsidR="00F579EF">
          <w:rPr>
            <w:webHidden/>
          </w:rPr>
          <w:fldChar w:fldCharType="separate"/>
        </w:r>
        <w:r w:rsidR="00F579EF">
          <w:rPr>
            <w:webHidden/>
          </w:rPr>
          <w:t>4</w:t>
        </w:r>
        <w:r w:rsidR="00F579EF">
          <w:rPr>
            <w:webHidden/>
          </w:rPr>
          <w:fldChar w:fldCharType="end"/>
        </w:r>
      </w:hyperlink>
    </w:p>
    <w:p w14:paraId="2E33AA63" w14:textId="77777777" w:rsidR="00F579EF" w:rsidRDefault="00046603">
      <w:pPr>
        <w:pStyle w:val="TOC2"/>
        <w:rPr>
          <w:rFonts w:asciiTheme="minorHAnsi" w:eastAsiaTheme="minorEastAsia" w:hAnsiTheme="minorHAnsi" w:cstheme="minorBidi"/>
          <w:caps w:val="0"/>
          <w:szCs w:val="22"/>
        </w:rPr>
      </w:pPr>
      <w:hyperlink w:anchor="_Toc486933229" w:history="1">
        <w:r w:rsidR="00F579EF" w:rsidRPr="008B7920">
          <w:rPr>
            <w:rStyle w:val="Hyperlink"/>
          </w:rPr>
          <w:t>Acceptance Methods</w:t>
        </w:r>
        <w:r w:rsidR="00F579EF">
          <w:rPr>
            <w:webHidden/>
          </w:rPr>
          <w:tab/>
        </w:r>
        <w:r w:rsidR="00F579EF">
          <w:rPr>
            <w:webHidden/>
          </w:rPr>
          <w:fldChar w:fldCharType="begin"/>
        </w:r>
        <w:r w:rsidR="00F579EF">
          <w:rPr>
            <w:webHidden/>
          </w:rPr>
          <w:instrText xml:space="preserve"> PAGEREF _Toc486933229 \h </w:instrText>
        </w:r>
        <w:r w:rsidR="00F579EF">
          <w:rPr>
            <w:webHidden/>
          </w:rPr>
        </w:r>
        <w:r w:rsidR="00F579EF">
          <w:rPr>
            <w:webHidden/>
          </w:rPr>
          <w:fldChar w:fldCharType="separate"/>
        </w:r>
        <w:r w:rsidR="00F579EF">
          <w:rPr>
            <w:webHidden/>
          </w:rPr>
          <w:t>5</w:t>
        </w:r>
        <w:r w:rsidR="00F579EF">
          <w:rPr>
            <w:webHidden/>
          </w:rPr>
          <w:fldChar w:fldCharType="end"/>
        </w:r>
      </w:hyperlink>
    </w:p>
    <w:p w14:paraId="0F1C74F4" w14:textId="77777777" w:rsidR="00F579EF" w:rsidRDefault="00046603">
      <w:pPr>
        <w:pStyle w:val="TOC2"/>
        <w:rPr>
          <w:rFonts w:asciiTheme="minorHAnsi" w:eastAsiaTheme="minorEastAsia" w:hAnsiTheme="minorHAnsi" w:cstheme="minorBidi"/>
          <w:caps w:val="0"/>
          <w:szCs w:val="22"/>
        </w:rPr>
      </w:pPr>
      <w:hyperlink w:anchor="_Toc486933230" w:history="1">
        <w:r w:rsidR="00F579EF" w:rsidRPr="008B7920">
          <w:rPr>
            <w:rStyle w:val="Hyperlink"/>
          </w:rPr>
          <w:t>Statement of Technical Requirement</w:t>
        </w:r>
        <w:r w:rsidR="00F579EF">
          <w:rPr>
            <w:webHidden/>
          </w:rPr>
          <w:tab/>
        </w:r>
        <w:r w:rsidR="00F579EF">
          <w:rPr>
            <w:webHidden/>
          </w:rPr>
          <w:fldChar w:fldCharType="begin"/>
        </w:r>
        <w:r w:rsidR="00F579EF">
          <w:rPr>
            <w:webHidden/>
          </w:rPr>
          <w:instrText xml:space="preserve"> PAGEREF _Toc486933230 \h </w:instrText>
        </w:r>
        <w:r w:rsidR="00F579EF">
          <w:rPr>
            <w:webHidden/>
          </w:rPr>
        </w:r>
        <w:r w:rsidR="00F579EF">
          <w:rPr>
            <w:webHidden/>
          </w:rPr>
          <w:fldChar w:fldCharType="separate"/>
        </w:r>
        <w:r w:rsidR="00F579EF">
          <w:rPr>
            <w:webHidden/>
          </w:rPr>
          <w:t>6</w:t>
        </w:r>
        <w:r w:rsidR="00F579EF">
          <w:rPr>
            <w:webHidden/>
          </w:rPr>
          <w:fldChar w:fldCharType="end"/>
        </w:r>
      </w:hyperlink>
    </w:p>
    <w:p w14:paraId="51BF7813" w14:textId="77777777" w:rsidR="00F579EF" w:rsidRDefault="00046603">
      <w:pPr>
        <w:pStyle w:val="TOC2"/>
        <w:rPr>
          <w:rFonts w:asciiTheme="minorHAnsi" w:eastAsiaTheme="minorEastAsia" w:hAnsiTheme="minorHAnsi" w:cstheme="minorBidi"/>
          <w:caps w:val="0"/>
          <w:szCs w:val="22"/>
        </w:rPr>
      </w:pPr>
      <w:hyperlink w:anchor="_Toc486933231" w:history="1">
        <w:r w:rsidR="00F579EF" w:rsidRPr="008B7920">
          <w:rPr>
            <w:rStyle w:val="Hyperlink"/>
          </w:rPr>
          <w:t>Glossary</w:t>
        </w:r>
        <w:r w:rsidR="00F579EF">
          <w:rPr>
            <w:webHidden/>
          </w:rPr>
          <w:tab/>
        </w:r>
        <w:r w:rsidR="00F579EF">
          <w:rPr>
            <w:webHidden/>
          </w:rPr>
          <w:fldChar w:fldCharType="begin"/>
        </w:r>
        <w:r w:rsidR="00F579EF">
          <w:rPr>
            <w:webHidden/>
          </w:rPr>
          <w:instrText xml:space="preserve"> PAGEREF _Toc486933231 \h </w:instrText>
        </w:r>
        <w:r w:rsidR="00F579EF">
          <w:rPr>
            <w:webHidden/>
          </w:rPr>
        </w:r>
        <w:r w:rsidR="00F579EF">
          <w:rPr>
            <w:webHidden/>
          </w:rPr>
          <w:fldChar w:fldCharType="separate"/>
        </w:r>
        <w:r w:rsidR="00F579EF">
          <w:rPr>
            <w:webHidden/>
          </w:rPr>
          <w:t>11</w:t>
        </w:r>
        <w:r w:rsidR="00F579EF">
          <w:rPr>
            <w:webHidden/>
          </w:rPr>
          <w:fldChar w:fldCharType="end"/>
        </w:r>
      </w:hyperlink>
    </w:p>
    <w:p w14:paraId="396E5D06" w14:textId="77777777" w:rsidR="00F579EF" w:rsidRDefault="00046603">
      <w:pPr>
        <w:pStyle w:val="TOC2"/>
        <w:rPr>
          <w:rFonts w:asciiTheme="minorHAnsi" w:eastAsiaTheme="minorEastAsia" w:hAnsiTheme="minorHAnsi" w:cstheme="minorBidi"/>
          <w:caps w:val="0"/>
          <w:szCs w:val="22"/>
        </w:rPr>
      </w:pPr>
      <w:hyperlink w:anchor="_Toc486933232" w:history="1">
        <w:r w:rsidR="00F579EF" w:rsidRPr="008B7920">
          <w:rPr>
            <w:rStyle w:val="Hyperlink"/>
          </w:rPr>
          <w:t>Appendix A – Vibration Test Limits</w:t>
        </w:r>
        <w:r w:rsidR="00F579EF">
          <w:rPr>
            <w:webHidden/>
          </w:rPr>
          <w:tab/>
        </w:r>
        <w:r w:rsidR="00F579EF">
          <w:rPr>
            <w:webHidden/>
          </w:rPr>
          <w:fldChar w:fldCharType="begin"/>
        </w:r>
        <w:r w:rsidR="00F579EF">
          <w:rPr>
            <w:webHidden/>
          </w:rPr>
          <w:instrText xml:space="preserve"> PAGEREF _Toc486933232 \h </w:instrText>
        </w:r>
        <w:r w:rsidR="00F579EF">
          <w:rPr>
            <w:webHidden/>
          </w:rPr>
        </w:r>
        <w:r w:rsidR="00F579EF">
          <w:rPr>
            <w:webHidden/>
          </w:rPr>
          <w:fldChar w:fldCharType="separate"/>
        </w:r>
        <w:r w:rsidR="00F579EF">
          <w:rPr>
            <w:webHidden/>
          </w:rPr>
          <w:t>13</w:t>
        </w:r>
        <w:r w:rsidR="00F579EF">
          <w:rPr>
            <w:webHidden/>
          </w:rPr>
          <w:fldChar w:fldCharType="end"/>
        </w:r>
      </w:hyperlink>
    </w:p>
    <w:p w14:paraId="3527B0C2" w14:textId="77777777" w:rsidR="00BC0497" w:rsidRDefault="00E95408" w:rsidP="00304972">
      <w:pPr>
        <w:pStyle w:val="TOC2"/>
        <w:rPr>
          <w:noProof w:val="0"/>
        </w:rPr>
      </w:pPr>
      <w:r>
        <w:rPr>
          <w:noProof w:val="0"/>
        </w:rPr>
        <w:fldChar w:fldCharType="end"/>
      </w:r>
    </w:p>
    <w:p w14:paraId="3527B0C3" w14:textId="77777777" w:rsidR="00BC0497" w:rsidRDefault="00BC0497">
      <w:pPr>
        <w:spacing w:after="200" w:line="276" w:lineRule="auto"/>
        <w:rPr>
          <w:rFonts w:ascii="Arial" w:hAnsi="Arial"/>
          <w:caps/>
          <w:sz w:val="22"/>
        </w:rPr>
      </w:pPr>
      <w:r>
        <w:br w:type="page"/>
      </w:r>
    </w:p>
    <w:p w14:paraId="3527B0C4" w14:textId="77777777" w:rsidR="006660AC" w:rsidRDefault="006660AC" w:rsidP="00DB7C48">
      <w:pPr>
        <w:pStyle w:val="Heading2"/>
      </w:pPr>
      <w:bookmarkStart w:id="34" w:name="_Toc468343358"/>
      <w:bookmarkStart w:id="35" w:name="_Toc486933226"/>
      <w:bookmarkStart w:id="36" w:name="_Toc360420903"/>
      <w:bookmarkStart w:id="37" w:name="_Toc370033631"/>
      <w:bookmarkStart w:id="38" w:name="_Toc406917769"/>
      <w:bookmarkStart w:id="39" w:name="_Toc454503077"/>
      <w:r w:rsidRPr="00FC53BE">
        <w:t>Introduction</w:t>
      </w:r>
      <w:bookmarkEnd w:id="34"/>
      <w:bookmarkEnd w:id="35"/>
    </w:p>
    <w:p w14:paraId="490B73E6" w14:textId="7A216ABB" w:rsidR="00B315E2" w:rsidRPr="00B315E2" w:rsidRDefault="004C01BB" w:rsidP="00B315E2">
      <w:pPr>
        <w:pStyle w:val="ListParagraph"/>
        <w:rPr>
          <w:sz w:val="20"/>
        </w:rPr>
      </w:pPr>
      <w:r w:rsidRPr="00E2726E">
        <w:rPr>
          <w:sz w:val="20"/>
        </w:rPr>
        <w:t>The document has been written by the Special Projects Seach and Countermeasures (SPSCM) Delivery Team (DT) in support o</w:t>
      </w:r>
      <w:r w:rsidR="006B7D7F" w:rsidRPr="00E2726E">
        <w:rPr>
          <w:sz w:val="20"/>
        </w:rPr>
        <w:t>f</w:t>
      </w:r>
      <w:r w:rsidR="00B315E2">
        <w:rPr>
          <w:sz w:val="20"/>
        </w:rPr>
        <w:t xml:space="preserve"> the</w:t>
      </w:r>
      <w:r w:rsidR="006B7D7F" w:rsidRPr="00E2726E">
        <w:rPr>
          <w:sz w:val="20"/>
        </w:rPr>
        <w:t xml:space="preserve"> </w:t>
      </w:r>
      <w:r w:rsidR="00DA5C37">
        <w:rPr>
          <w:sz w:val="20"/>
        </w:rPr>
        <w:t>R</w:t>
      </w:r>
      <w:r w:rsidRPr="00E2726E">
        <w:rPr>
          <w:sz w:val="20"/>
        </w:rPr>
        <w:t>equirement</w:t>
      </w:r>
      <w:r w:rsidR="009808EF">
        <w:rPr>
          <w:sz w:val="20"/>
        </w:rPr>
        <w:t xml:space="preserve"> for a Rapid-DNA System</w:t>
      </w:r>
      <w:r w:rsidRPr="00E2726E">
        <w:rPr>
          <w:sz w:val="20"/>
        </w:rPr>
        <w:t>.</w:t>
      </w:r>
    </w:p>
    <w:p w14:paraId="3527B0C6" w14:textId="77777777" w:rsidR="004C01BB" w:rsidRPr="004C01BB" w:rsidRDefault="004C01BB" w:rsidP="004C01BB">
      <w:pPr>
        <w:pStyle w:val="Heading2"/>
      </w:pPr>
      <w:bookmarkStart w:id="40" w:name="_Toc486933227"/>
      <w:r>
        <w:t>Purpose</w:t>
      </w:r>
      <w:bookmarkEnd w:id="40"/>
    </w:p>
    <w:p w14:paraId="4C06F11A" w14:textId="1F8E4A76" w:rsidR="009808EF" w:rsidRPr="00B315E2" w:rsidRDefault="009808EF" w:rsidP="002A13D3">
      <w:pPr>
        <w:pStyle w:val="ListParagraph"/>
        <w:rPr>
          <w:sz w:val="20"/>
          <w:szCs w:val="20"/>
        </w:rPr>
      </w:pPr>
      <w:r w:rsidRPr="00B315E2">
        <w:rPr>
          <w:sz w:val="20"/>
          <w:szCs w:val="20"/>
        </w:rPr>
        <w:t>To define the scope of the System.</w:t>
      </w:r>
    </w:p>
    <w:p w14:paraId="3527B0C8" w14:textId="23DFAB9E" w:rsidR="00690F2F" w:rsidRPr="00B315E2" w:rsidRDefault="006660AC" w:rsidP="002A13D3">
      <w:pPr>
        <w:pStyle w:val="ListParagraph"/>
        <w:rPr>
          <w:sz w:val="20"/>
          <w:szCs w:val="20"/>
        </w:rPr>
      </w:pPr>
      <w:r w:rsidRPr="00B315E2">
        <w:rPr>
          <w:sz w:val="20"/>
          <w:szCs w:val="20"/>
        </w:rPr>
        <w:t>Th</w:t>
      </w:r>
      <w:r w:rsidR="00BC0497" w:rsidRPr="00B315E2">
        <w:rPr>
          <w:sz w:val="20"/>
          <w:szCs w:val="20"/>
        </w:rPr>
        <w:t>e</w:t>
      </w:r>
      <w:r w:rsidR="006B7D7F" w:rsidRPr="00B315E2">
        <w:rPr>
          <w:sz w:val="20"/>
          <w:szCs w:val="20"/>
        </w:rPr>
        <w:t xml:space="preserve"> performance of the </w:t>
      </w:r>
      <w:r w:rsidR="009A24CF" w:rsidRPr="00B315E2">
        <w:rPr>
          <w:sz w:val="20"/>
          <w:szCs w:val="20"/>
        </w:rPr>
        <w:t>S</w:t>
      </w:r>
      <w:r w:rsidR="006B7D7F" w:rsidRPr="00B315E2">
        <w:rPr>
          <w:sz w:val="20"/>
          <w:szCs w:val="20"/>
        </w:rPr>
        <w:t xml:space="preserve">ystem is broken down by a series of </w:t>
      </w:r>
      <w:r w:rsidR="009A24CF" w:rsidRPr="00B315E2">
        <w:rPr>
          <w:sz w:val="20"/>
          <w:szCs w:val="20"/>
        </w:rPr>
        <w:t>R</w:t>
      </w:r>
      <w:r w:rsidR="006B7D7F" w:rsidRPr="00B315E2">
        <w:rPr>
          <w:sz w:val="20"/>
          <w:szCs w:val="20"/>
        </w:rPr>
        <w:t>equirements with an Agreed Contractual Measure of Performance and Acceptance Method against each</w:t>
      </w:r>
      <w:r w:rsidR="00BC0497" w:rsidRPr="00B315E2">
        <w:rPr>
          <w:sz w:val="20"/>
          <w:szCs w:val="20"/>
        </w:rPr>
        <w:t>.</w:t>
      </w:r>
      <w:r w:rsidR="00F10A0B" w:rsidRPr="00B315E2">
        <w:rPr>
          <w:sz w:val="20"/>
          <w:szCs w:val="20"/>
        </w:rPr>
        <w:t xml:space="preserve"> Th</w:t>
      </w:r>
      <w:r w:rsidR="006B7D7F" w:rsidRPr="00B315E2">
        <w:rPr>
          <w:sz w:val="20"/>
          <w:szCs w:val="20"/>
        </w:rPr>
        <w:t>e</w:t>
      </w:r>
      <w:r w:rsidR="00F10A0B" w:rsidRPr="00B315E2">
        <w:rPr>
          <w:sz w:val="20"/>
          <w:szCs w:val="20"/>
        </w:rPr>
        <w:t xml:space="preserve"> </w:t>
      </w:r>
      <w:r w:rsidR="006B7D7F" w:rsidRPr="00B315E2">
        <w:rPr>
          <w:sz w:val="20"/>
          <w:szCs w:val="20"/>
        </w:rPr>
        <w:t>A</w:t>
      </w:r>
      <w:r w:rsidR="00F10A0B" w:rsidRPr="00B315E2">
        <w:rPr>
          <w:sz w:val="20"/>
          <w:szCs w:val="20"/>
        </w:rPr>
        <w:t xml:space="preserve">greed </w:t>
      </w:r>
      <w:r w:rsidR="006B7D7F" w:rsidRPr="00B315E2">
        <w:rPr>
          <w:sz w:val="20"/>
          <w:szCs w:val="20"/>
        </w:rPr>
        <w:t>C</w:t>
      </w:r>
      <w:r w:rsidR="00F10A0B" w:rsidRPr="00B315E2">
        <w:rPr>
          <w:sz w:val="20"/>
          <w:szCs w:val="20"/>
        </w:rPr>
        <w:t xml:space="preserve">ontractual </w:t>
      </w:r>
      <w:r w:rsidR="006B7D7F" w:rsidRPr="00B315E2">
        <w:rPr>
          <w:sz w:val="20"/>
          <w:szCs w:val="20"/>
        </w:rPr>
        <w:t>M</w:t>
      </w:r>
      <w:r w:rsidR="00F10A0B" w:rsidRPr="00B315E2">
        <w:rPr>
          <w:sz w:val="20"/>
          <w:szCs w:val="20"/>
        </w:rPr>
        <w:t xml:space="preserve">easure of </w:t>
      </w:r>
      <w:r w:rsidR="006B7D7F" w:rsidRPr="00B315E2">
        <w:rPr>
          <w:sz w:val="20"/>
          <w:szCs w:val="20"/>
        </w:rPr>
        <w:t>P</w:t>
      </w:r>
      <w:r w:rsidR="00F10A0B" w:rsidRPr="00B315E2">
        <w:rPr>
          <w:sz w:val="20"/>
          <w:szCs w:val="20"/>
        </w:rPr>
        <w:t>erformance is taken from the Contractor’</w:t>
      </w:r>
      <w:r w:rsidR="002A13D3" w:rsidRPr="00B315E2">
        <w:rPr>
          <w:sz w:val="20"/>
          <w:szCs w:val="20"/>
        </w:rPr>
        <w:t>s</w:t>
      </w:r>
      <w:r w:rsidR="00AC33B7" w:rsidRPr="00B315E2">
        <w:rPr>
          <w:sz w:val="20"/>
          <w:szCs w:val="20"/>
        </w:rPr>
        <w:t xml:space="preserve"> Stated</w:t>
      </w:r>
      <w:r w:rsidR="002A13D3" w:rsidRPr="00B315E2">
        <w:rPr>
          <w:sz w:val="20"/>
          <w:szCs w:val="20"/>
        </w:rPr>
        <w:t xml:space="preserve"> </w:t>
      </w:r>
      <w:r w:rsidR="00AC33B7" w:rsidRPr="00B315E2">
        <w:rPr>
          <w:sz w:val="20"/>
          <w:szCs w:val="20"/>
        </w:rPr>
        <w:t>Compliance</w:t>
      </w:r>
      <w:r w:rsidR="002A13D3" w:rsidRPr="00B315E2">
        <w:rPr>
          <w:sz w:val="20"/>
          <w:szCs w:val="20"/>
        </w:rPr>
        <w:t xml:space="preserve"> in </w:t>
      </w:r>
      <w:r w:rsidR="009A24CF" w:rsidRPr="00B315E2">
        <w:rPr>
          <w:sz w:val="20"/>
          <w:szCs w:val="20"/>
        </w:rPr>
        <w:t xml:space="preserve">Annex </w:t>
      </w:r>
      <w:r w:rsidR="005A5807">
        <w:rPr>
          <w:sz w:val="20"/>
          <w:szCs w:val="20"/>
        </w:rPr>
        <w:t>E</w:t>
      </w:r>
      <w:r w:rsidR="009A24CF" w:rsidRPr="00B315E2">
        <w:rPr>
          <w:sz w:val="20"/>
          <w:szCs w:val="20"/>
        </w:rPr>
        <w:t xml:space="preserve"> to DEFFORM 47 - </w:t>
      </w:r>
      <w:r w:rsidR="002A13D3" w:rsidRPr="00B315E2">
        <w:rPr>
          <w:sz w:val="20"/>
          <w:szCs w:val="20"/>
        </w:rPr>
        <w:t>Technical Compliance Matrix</w:t>
      </w:r>
      <w:r w:rsidR="00AC33B7" w:rsidRPr="00B315E2">
        <w:rPr>
          <w:sz w:val="20"/>
          <w:szCs w:val="20"/>
        </w:rPr>
        <w:t xml:space="preserve"> (TCM</w:t>
      </w:r>
      <w:r w:rsidR="009A24CF" w:rsidRPr="00B315E2">
        <w:rPr>
          <w:sz w:val="20"/>
          <w:szCs w:val="20"/>
        </w:rPr>
        <w:t>).</w:t>
      </w:r>
    </w:p>
    <w:p w14:paraId="3527B0C9" w14:textId="7F0DC2ED" w:rsidR="00BC0497" w:rsidRPr="00B315E2" w:rsidRDefault="00BC0497" w:rsidP="002A13D3">
      <w:pPr>
        <w:pStyle w:val="ListParagraph"/>
        <w:rPr>
          <w:sz w:val="20"/>
          <w:szCs w:val="20"/>
        </w:rPr>
      </w:pPr>
      <w:r w:rsidRPr="00B315E2">
        <w:rPr>
          <w:sz w:val="20"/>
          <w:szCs w:val="20"/>
        </w:rPr>
        <w:t xml:space="preserve">The </w:t>
      </w:r>
      <w:r w:rsidR="00F10A0B" w:rsidRPr="00B315E2">
        <w:rPr>
          <w:sz w:val="20"/>
          <w:szCs w:val="20"/>
        </w:rPr>
        <w:t xml:space="preserve">Acceptance </w:t>
      </w:r>
      <w:r w:rsidR="006B7D7F" w:rsidRPr="00B315E2">
        <w:rPr>
          <w:sz w:val="20"/>
          <w:szCs w:val="20"/>
        </w:rPr>
        <w:t>method is</w:t>
      </w:r>
      <w:r w:rsidR="00F10A0B" w:rsidRPr="00B315E2">
        <w:rPr>
          <w:sz w:val="20"/>
          <w:szCs w:val="20"/>
        </w:rPr>
        <w:t xml:space="preserve"> used</w:t>
      </w:r>
      <w:r w:rsidR="00955482" w:rsidRPr="00B315E2">
        <w:rPr>
          <w:sz w:val="20"/>
          <w:szCs w:val="20"/>
        </w:rPr>
        <w:t xml:space="preserve"> by the Authority</w:t>
      </w:r>
      <w:r w:rsidR="00F10A0B" w:rsidRPr="00B315E2">
        <w:rPr>
          <w:sz w:val="20"/>
          <w:szCs w:val="20"/>
        </w:rPr>
        <w:t xml:space="preserve"> to </w:t>
      </w:r>
      <w:r w:rsidR="00955482" w:rsidRPr="00B315E2">
        <w:rPr>
          <w:sz w:val="20"/>
          <w:szCs w:val="20"/>
        </w:rPr>
        <w:t>validate</w:t>
      </w:r>
      <w:r w:rsidR="00F10A0B" w:rsidRPr="00B315E2">
        <w:rPr>
          <w:sz w:val="20"/>
          <w:szCs w:val="20"/>
        </w:rPr>
        <w:t xml:space="preserve"> that the </w:t>
      </w:r>
      <w:r w:rsidR="006B7D7F" w:rsidRPr="00B315E2">
        <w:rPr>
          <w:sz w:val="20"/>
          <w:szCs w:val="20"/>
        </w:rPr>
        <w:t>Agreed Contractual Measure of Performance</w:t>
      </w:r>
      <w:r w:rsidR="00F10A0B" w:rsidRPr="00B315E2">
        <w:rPr>
          <w:sz w:val="20"/>
          <w:szCs w:val="20"/>
        </w:rPr>
        <w:t xml:space="preserve"> has been met.</w:t>
      </w:r>
      <w:r w:rsidR="006E79EB">
        <w:rPr>
          <w:sz w:val="20"/>
          <w:szCs w:val="20"/>
        </w:rPr>
        <w:t xml:space="preserve"> Further detail about each of the acceptance methods stated in the SoTR can be found in paragraph 8.</w:t>
      </w:r>
      <w:r w:rsidR="00955482" w:rsidRPr="00B315E2">
        <w:rPr>
          <w:sz w:val="20"/>
          <w:szCs w:val="20"/>
        </w:rPr>
        <w:t xml:space="preserve"> This validation will be used by the Authority as part of the Acceptance process before </w:t>
      </w:r>
      <w:r w:rsidR="006B7D7F" w:rsidRPr="00B315E2">
        <w:rPr>
          <w:sz w:val="20"/>
          <w:szCs w:val="20"/>
        </w:rPr>
        <w:t xml:space="preserve">the </w:t>
      </w:r>
      <w:r w:rsidR="009A24CF" w:rsidRPr="00B315E2">
        <w:rPr>
          <w:sz w:val="20"/>
          <w:szCs w:val="20"/>
        </w:rPr>
        <w:t>S</w:t>
      </w:r>
      <w:r w:rsidR="006B7D7F" w:rsidRPr="00B315E2">
        <w:rPr>
          <w:sz w:val="20"/>
          <w:szCs w:val="20"/>
        </w:rPr>
        <w:t xml:space="preserve">ystem </w:t>
      </w:r>
      <w:r w:rsidR="009A24CF" w:rsidRPr="00B315E2">
        <w:rPr>
          <w:sz w:val="20"/>
          <w:szCs w:val="20"/>
        </w:rPr>
        <w:t>A</w:t>
      </w:r>
      <w:r w:rsidR="00955482" w:rsidRPr="00B315E2">
        <w:rPr>
          <w:sz w:val="20"/>
          <w:szCs w:val="20"/>
        </w:rPr>
        <w:t>ccept</w:t>
      </w:r>
      <w:r w:rsidR="009A24CF" w:rsidRPr="00B315E2">
        <w:rPr>
          <w:sz w:val="20"/>
          <w:szCs w:val="20"/>
        </w:rPr>
        <w:t>ance</w:t>
      </w:r>
      <w:r w:rsidR="006B7D7F" w:rsidRPr="00B315E2">
        <w:rPr>
          <w:sz w:val="20"/>
          <w:szCs w:val="20"/>
        </w:rPr>
        <w:t>.</w:t>
      </w:r>
      <w:r w:rsidR="00955482" w:rsidRPr="00B315E2">
        <w:rPr>
          <w:sz w:val="20"/>
          <w:szCs w:val="20"/>
        </w:rPr>
        <w:t xml:space="preserve"> </w:t>
      </w:r>
    </w:p>
    <w:p w14:paraId="2FC58EFE" w14:textId="73BF0842" w:rsidR="00B315E2" w:rsidRPr="00B315E2" w:rsidRDefault="00BC0497" w:rsidP="00B315E2">
      <w:pPr>
        <w:pStyle w:val="ListParagraph"/>
        <w:rPr>
          <w:sz w:val="20"/>
          <w:szCs w:val="20"/>
        </w:rPr>
      </w:pPr>
      <w:r w:rsidRPr="00B315E2">
        <w:rPr>
          <w:sz w:val="20"/>
          <w:szCs w:val="20"/>
        </w:rPr>
        <w:t>The System Requiremen</w:t>
      </w:r>
      <w:r w:rsidR="002A13D3" w:rsidRPr="00B315E2">
        <w:rPr>
          <w:sz w:val="20"/>
          <w:szCs w:val="20"/>
        </w:rPr>
        <w:t xml:space="preserve">ts in the SoTR are </w:t>
      </w:r>
      <w:r w:rsidR="009A24CF" w:rsidRPr="00B315E2">
        <w:rPr>
          <w:sz w:val="20"/>
          <w:szCs w:val="20"/>
        </w:rPr>
        <w:t xml:space="preserve">extracted </w:t>
      </w:r>
      <w:r w:rsidR="002A13D3" w:rsidRPr="00B315E2">
        <w:rPr>
          <w:sz w:val="20"/>
          <w:szCs w:val="20"/>
        </w:rPr>
        <w:t>from the</w:t>
      </w:r>
      <w:r w:rsidRPr="00B315E2">
        <w:rPr>
          <w:sz w:val="20"/>
          <w:szCs w:val="20"/>
        </w:rPr>
        <w:t xml:space="preserve"> System Requirement</w:t>
      </w:r>
      <w:r w:rsidR="009A24CF" w:rsidRPr="00B315E2">
        <w:rPr>
          <w:sz w:val="20"/>
          <w:szCs w:val="20"/>
        </w:rPr>
        <w:t>s</w:t>
      </w:r>
      <w:r w:rsidRPr="00B315E2">
        <w:rPr>
          <w:sz w:val="20"/>
          <w:szCs w:val="20"/>
        </w:rPr>
        <w:t xml:space="preserve"> in the </w:t>
      </w:r>
      <w:r w:rsidR="009A24CF" w:rsidRPr="00B315E2">
        <w:rPr>
          <w:sz w:val="20"/>
          <w:szCs w:val="20"/>
        </w:rPr>
        <w:t xml:space="preserve">System Requirements Document </w:t>
      </w:r>
      <w:r w:rsidRPr="00B315E2">
        <w:rPr>
          <w:sz w:val="20"/>
          <w:szCs w:val="20"/>
        </w:rPr>
        <w:t>(SRD), however not all System Requirements in the SRD are present in the S</w:t>
      </w:r>
      <w:r w:rsidR="002A13D3" w:rsidRPr="00B315E2">
        <w:rPr>
          <w:sz w:val="20"/>
          <w:szCs w:val="20"/>
        </w:rPr>
        <w:t>oT</w:t>
      </w:r>
      <w:r w:rsidRPr="00B315E2">
        <w:rPr>
          <w:sz w:val="20"/>
          <w:szCs w:val="20"/>
        </w:rPr>
        <w:t xml:space="preserve">R. Where this is the case these SRs are not deemed as a </w:t>
      </w:r>
      <w:r w:rsidR="009A24CF" w:rsidRPr="00B315E2">
        <w:rPr>
          <w:sz w:val="20"/>
          <w:szCs w:val="20"/>
        </w:rPr>
        <w:t>C</w:t>
      </w:r>
      <w:r w:rsidRPr="00B315E2">
        <w:rPr>
          <w:sz w:val="20"/>
          <w:szCs w:val="20"/>
        </w:rPr>
        <w:t>ontract</w:t>
      </w:r>
      <w:r w:rsidR="009A24CF" w:rsidRPr="00B315E2">
        <w:rPr>
          <w:sz w:val="20"/>
          <w:szCs w:val="20"/>
        </w:rPr>
        <w:t>or</w:t>
      </w:r>
      <w:r w:rsidRPr="00B315E2">
        <w:rPr>
          <w:sz w:val="20"/>
          <w:szCs w:val="20"/>
        </w:rPr>
        <w:t xml:space="preserve"> deliverable.</w:t>
      </w:r>
    </w:p>
    <w:p w14:paraId="7FD03E2F" w14:textId="3A9636EA" w:rsidR="00367F5A" w:rsidRDefault="00B315E2" w:rsidP="00B315E2">
      <w:pPr>
        <w:pStyle w:val="Heading2"/>
      </w:pPr>
      <w:bookmarkStart w:id="41" w:name="_Toc486933228"/>
      <w:r>
        <w:t>SPSCM/01044</w:t>
      </w:r>
      <w:r w:rsidR="00367F5A">
        <w:t xml:space="preserve"> System</w:t>
      </w:r>
      <w:r w:rsidR="00511B3A">
        <w:t xml:space="preserve"> Scope</w:t>
      </w:r>
      <w:bookmarkEnd w:id="41"/>
    </w:p>
    <w:p w14:paraId="473567F8" w14:textId="2C60DB4D" w:rsidR="00367F5A" w:rsidRPr="006E3226" w:rsidRDefault="006E3226" w:rsidP="002925B8">
      <w:pPr>
        <w:pStyle w:val="ListParagraph"/>
      </w:pPr>
      <w:r>
        <w:rPr>
          <w:sz w:val="20"/>
          <w:szCs w:val="20"/>
        </w:rPr>
        <w:t>The system boundary and associated services to deliver the outputs required are outlined withing Figure 1, the system boundary provides the basis for the structure of the SRs and attempts to highlight the interfaces with external systems and within the system itself.</w:t>
      </w:r>
      <w:r w:rsidR="00A93972">
        <w:rPr>
          <w:sz w:val="20"/>
          <w:szCs w:val="20"/>
        </w:rPr>
        <w:t xml:space="preserve"> A glossary of all terms used in this document can be found on page 11.</w:t>
      </w:r>
    </w:p>
    <w:p w14:paraId="4E3F51FE" w14:textId="77777777" w:rsidR="006E3226" w:rsidRDefault="006E3226" w:rsidP="006E3226"/>
    <w:p w14:paraId="3F94858D" w14:textId="77777777" w:rsidR="006E3226" w:rsidRDefault="006E3226" w:rsidP="006E3226"/>
    <w:p w14:paraId="45B37483" w14:textId="4BAD6E8B" w:rsidR="006E3226" w:rsidRDefault="00791C3B" w:rsidP="006E3226">
      <w:r>
        <w:object w:dxaOrig="10818" w:dyaOrig="5791" w14:anchorId="6B12F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3pt" o:ole="">
            <v:imagedata r:id="rId17" o:title=""/>
          </v:shape>
          <o:OLEObject Type="Embed" ProgID="Visio.Drawing.11" ShapeID="_x0000_i1025" DrawAspect="Content" ObjectID="_1563282546" r:id="rId18"/>
        </w:object>
      </w:r>
    </w:p>
    <w:p w14:paraId="5776A874" w14:textId="1FB588B2" w:rsidR="006E3226" w:rsidRPr="006E3226" w:rsidRDefault="006E3226" w:rsidP="006E3226">
      <w:pPr>
        <w:jc w:val="center"/>
        <w:rPr>
          <w:rFonts w:ascii="Arial" w:hAnsi="Arial" w:cs="Arial"/>
          <w:sz w:val="16"/>
        </w:rPr>
      </w:pPr>
      <w:r>
        <w:rPr>
          <w:rFonts w:ascii="Arial" w:hAnsi="Arial" w:cs="Arial"/>
          <w:sz w:val="16"/>
        </w:rPr>
        <w:t>Figure 1: System Scope</w:t>
      </w:r>
    </w:p>
    <w:p w14:paraId="79AD7190" w14:textId="27EF769B" w:rsidR="006E3226" w:rsidRPr="00BE0354" w:rsidRDefault="00BE0354" w:rsidP="006E3226">
      <w:pPr>
        <w:pStyle w:val="ListParagraph"/>
      </w:pPr>
      <w:r>
        <w:rPr>
          <w:sz w:val="20"/>
          <w:szCs w:val="20"/>
        </w:rPr>
        <w:t>An overview of the services within the system boundary is as follows and flows along the expected process path:</w:t>
      </w:r>
    </w:p>
    <w:p w14:paraId="735EC07D" w14:textId="07FB988F" w:rsidR="00BE0354" w:rsidRPr="00BE0354" w:rsidRDefault="00BE0354" w:rsidP="005E2825">
      <w:pPr>
        <w:pStyle w:val="ListParagraph"/>
        <w:numPr>
          <w:ilvl w:val="1"/>
          <w:numId w:val="23"/>
        </w:numPr>
      </w:pPr>
      <w:r>
        <w:rPr>
          <w:b/>
          <w:sz w:val="20"/>
          <w:szCs w:val="20"/>
        </w:rPr>
        <w:t xml:space="preserve">DNA Sample Collection. </w:t>
      </w:r>
      <w:r>
        <w:rPr>
          <w:sz w:val="20"/>
          <w:szCs w:val="20"/>
        </w:rPr>
        <w:t>The collection of a DNA sample is to be conducted by in-service items of equipment (PIA and PEK) and is external to the R-DNA System Boundary.</w:t>
      </w:r>
    </w:p>
    <w:p w14:paraId="574833E4" w14:textId="7AA49B84" w:rsidR="00BE0354" w:rsidRPr="00791C3B" w:rsidRDefault="00BE0354" w:rsidP="005E2825">
      <w:pPr>
        <w:pStyle w:val="ListParagraph"/>
        <w:numPr>
          <w:ilvl w:val="1"/>
          <w:numId w:val="23"/>
        </w:numPr>
        <w:rPr>
          <w:b/>
        </w:rPr>
      </w:pPr>
      <w:r w:rsidRPr="00BE0354">
        <w:rPr>
          <w:b/>
          <w:sz w:val="20"/>
          <w:szCs w:val="20"/>
        </w:rPr>
        <w:t>Interface between DNA Sample Collection and System</w:t>
      </w:r>
      <w:r>
        <w:rPr>
          <w:b/>
          <w:sz w:val="20"/>
          <w:szCs w:val="20"/>
        </w:rPr>
        <w:t xml:space="preserve">. </w:t>
      </w:r>
      <w:r>
        <w:rPr>
          <w:sz w:val="20"/>
          <w:szCs w:val="20"/>
        </w:rPr>
        <w:t>Once the DNA sample has been collected, it has to be converted into a format that can be accepted by the system.</w:t>
      </w:r>
    </w:p>
    <w:p w14:paraId="00F22B67" w14:textId="68468A43" w:rsidR="00791C3B" w:rsidRPr="00791C3B" w:rsidRDefault="00791C3B" w:rsidP="005E2825">
      <w:pPr>
        <w:pStyle w:val="ListParagraph"/>
        <w:numPr>
          <w:ilvl w:val="1"/>
          <w:numId w:val="23"/>
        </w:numPr>
        <w:rPr>
          <w:b/>
        </w:rPr>
      </w:pPr>
      <w:r w:rsidRPr="00791C3B">
        <w:rPr>
          <w:b/>
          <w:sz w:val="20"/>
          <w:szCs w:val="20"/>
        </w:rPr>
        <w:t>Sample Registration Service</w:t>
      </w:r>
      <w:r>
        <w:rPr>
          <w:sz w:val="20"/>
          <w:szCs w:val="20"/>
        </w:rPr>
        <w:t>. Each DNA sample entered into the system must be registered with the unique ID provided with collection kits. This will ensure that the sample can be associated with the contextual information gathered on collection.</w:t>
      </w:r>
    </w:p>
    <w:p w14:paraId="753324E6" w14:textId="5BDC31C3" w:rsidR="00791C3B" w:rsidRPr="00791C3B" w:rsidRDefault="00791C3B" w:rsidP="005E2825">
      <w:pPr>
        <w:pStyle w:val="ListParagraph"/>
        <w:numPr>
          <w:ilvl w:val="1"/>
          <w:numId w:val="23"/>
        </w:numPr>
        <w:rPr>
          <w:b/>
        </w:rPr>
      </w:pPr>
      <w:r w:rsidRPr="00791C3B">
        <w:rPr>
          <w:b/>
          <w:sz w:val="20"/>
          <w:szCs w:val="20"/>
        </w:rPr>
        <w:t>Profile Generation Service.</w:t>
      </w:r>
      <w:r>
        <w:rPr>
          <w:sz w:val="20"/>
          <w:szCs w:val="20"/>
        </w:rPr>
        <w:t xml:space="preserve"> The generation of a digitised DNA profile from the corresponding DNA sample.</w:t>
      </w:r>
    </w:p>
    <w:p w14:paraId="296DF76F" w14:textId="6EE16FD4" w:rsidR="00791C3B" w:rsidRPr="00791C3B" w:rsidRDefault="00791C3B" w:rsidP="005E2825">
      <w:pPr>
        <w:pStyle w:val="ListParagraph"/>
        <w:numPr>
          <w:ilvl w:val="1"/>
          <w:numId w:val="23"/>
        </w:numPr>
        <w:rPr>
          <w:b/>
        </w:rPr>
      </w:pPr>
      <w:r w:rsidRPr="00791C3B">
        <w:rPr>
          <w:b/>
          <w:sz w:val="20"/>
          <w:szCs w:val="20"/>
        </w:rPr>
        <w:t>Profile Comparison Service.</w:t>
      </w:r>
      <w:r>
        <w:rPr>
          <w:sz w:val="20"/>
          <w:szCs w:val="20"/>
        </w:rPr>
        <w:t xml:space="preserve"> The digitised DNA profile will be stored within a local database and analysed for one to one or one to many match comparisons, with other DNA profiles in the local database.</w:t>
      </w:r>
    </w:p>
    <w:p w14:paraId="598C0483" w14:textId="3BB16E40" w:rsidR="00791C3B" w:rsidRPr="00791C3B" w:rsidRDefault="00791C3B" w:rsidP="005E2825">
      <w:pPr>
        <w:pStyle w:val="ListParagraph"/>
        <w:numPr>
          <w:ilvl w:val="1"/>
          <w:numId w:val="23"/>
        </w:numPr>
        <w:rPr>
          <w:b/>
        </w:rPr>
      </w:pPr>
      <w:r w:rsidRPr="00791C3B">
        <w:rPr>
          <w:b/>
          <w:sz w:val="20"/>
          <w:szCs w:val="20"/>
        </w:rPr>
        <w:t>Interface to Additional Profiles.</w:t>
      </w:r>
      <w:r>
        <w:rPr>
          <w:sz w:val="20"/>
          <w:szCs w:val="20"/>
        </w:rPr>
        <w:t xml:space="preserve"> The system will be able to import data sets to the local database for local comparisons and also export digitised DNA Profiles and raw DNA data for transmission to a more advanced facility for more detailed analysis.</w:t>
      </w:r>
    </w:p>
    <w:p w14:paraId="20DF5E8D" w14:textId="35F76014" w:rsidR="00791C3B" w:rsidRPr="006E79EB" w:rsidRDefault="00791C3B" w:rsidP="005E2825">
      <w:pPr>
        <w:pStyle w:val="ListParagraph"/>
        <w:numPr>
          <w:ilvl w:val="1"/>
          <w:numId w:val="23"/>
        </w:numPr>
        <w:rPr>
          <w:b/>
        </w:rPr>
      </w:pPr>
      <w:r w:rsidRPr="00791C3B">
        <w:rPr>
          <w:b/>
          <w:sz w:val="20"/>
          <w:szCs w:val="20"/>
        </w:rPr>
        <w:t>Additional Profile Comparision Service.</w:t>
      </w:r>
      <w:r>
        <w:rPr>
          <w:sz w:val="20"/>
          <w:szCs w:val="20"/>
        </w:rPr>
        <w:t xml:space="preserve"> Provides a more comprehensive database of DNA Profiles for comparison.</w:t>
      </w:r>
    </w:p>
    <w:p w14:paraId="26BEE9EC" w14:textId="6601C71C" w:rsidR="006E79EB" w:rsidRPr="004C01BB" w:rsidRDefault="006E79EB" w:rsidP="006E79EB">
      <w:pPr>
        <w:pStyle w:val="Heading2"/>
      </w:pPr>
      <w:bookmarkStart w:id="42" w:name="_Toc486933229"/>
      <w:r>
        <w:t>Acceptance Methods</w:t>
      </w:r>
      <w:bookmarkEnd w:id="42"/>
    </w:p>
    <w:p w14:paraId="0520D456" w14:textId="2A7AD3B9" w:rsidR="006E79EB" w:rsidRDefault="006E79EB" w:rsidP="006E79EB">
      <w:pPr>
        <w:pStyle w:val="ListParagraph"/>
        <w:rPr>
          <w:sz w:val="20"/>
          <w:szCs w:val="20"/>
        </w:rPr>
      </w:pPr>
      <w:r>
        <w:rPr>
          <w:sz w:val="20"/>
          <w:szCs w:val="20"/>
        </w:rPr>
        <w:t>The following methods will be used to ensure the System meets the agreed measure of performance:</w:t>
      </w:r>
    </w:p>
    <w:p w14:paraId="451931E1" w14:textId="28ECDA79" w:rsidR="006E79EB" w:rsidRDefault="006E79EB" w:rsidP="005E2825">
      <w:pPr>
        <w:pStyle w:val="ListParagraph"/>
        <w:numPr>
          <w:ilvl w:val="1"/>
          <w:numId w:val="23"/>
        </w:numPr>
        <w:rPr>
          <w:sz w:val="20"/>
          <w:szCs w:val="20"/>
        </w:rPr>
      </w:pPr>
      <w:r>
        <w:rPr>
          <w:b/>
          <w:sz w:val="20"/>
          <w:szCs w:val="20"/>
        </w:rPr>
        <w:t xml:space="preserve">Authority Trials: </w:t>
      </w:r>
      <w:r>
        <w:rPr>
          <w:sz w:val="20"/>
          <w:szCs w:val="20"/>
        </w:rPr>
        <w:t>Evidence produced by a set of repeatable tests or trials. These trials will consist of tests such as running blood samples on the System and comparing the output to a ground truth profile of the same sample.</w:t>
      </w:r>
    </w:p>
    <w:p w14:paraId="72A126F8" w14:textId="3E0D837B" w:rsidR="00147FE6" w:rsidRDefault="00147FE6" w:rsidP="005E2825">
      <w:pPr>
        <w:pStyle w:val="ListParagraph"/>
        <w:numPr>
          <w:ilvl w:val="1"/>
          <w:numId w:val="23"/>
        </w:numPr>
        <w:rPr>
          <w:sz w:val="20"/>
          <w:szCs w:val="20"/>
        </w:rPr>
      </w:pPr>
      <w:r>
        <w:rPr>
          <w:b/>
          <w:sz w:val="20"/>
          <w:szCs w:val="20"/>
        </w:rPr>
        <w:t xml:space="preserve">Design Review: </w:t>
      </w:r>
      <w:r>
        <w:rPr>
          <w:sz w:val="20"/>
          <w:szCs w:val="20"/>
        </w:rPr>
        <w:t xml:space="preserve">Evidence that a function or a feature exists within the System, as requested. This is expected to be contained in evidence provided by the supplier, and will be reviewed by the Authority. This may </w:t>
      </w:r>
      <w:r w:rsidR="00640893">
        <w:rPr>
          <w:sz w:val="20"/>
          <w:szCs w:val="20"/>
        </w:rPr>
        <w:t xml:space="preserve">also </w:t>
      </w:r>
      <w:r>
        <w:rPr>
          <w:sz w:val="20"/>
          <w:szCs w:val="20"/>
        </w:rPr>
        <w:t>involve using the System in order to ascertain whether certain features are present and functioning, but does not involve repeatable tests or trials.</w:t>
      </w:r>
    </w:p>
    <w:p w14:paraId="79CDC519" w14:textId="405B90CD" w:rsidR="00F66F92" w:rsidRDefault="00F66F92" w:rsidP="005E2825">
      <w:pPr>
        <w:pStyle w:val="ListParagraph"/>
        <w:numPr>
          <w:ilvl w:val="1"/>
          <w:numId w:val="23"/>
        </w:numPr>
        <w:rPr>
          <w:sz w:val="20"/>
          <w:szCs w:val="20"/>
        </w:rPr>
      </w:pPr>
      <w:r>
        <w:rPr>
          <w:b/>
          <w:sz w:val="20"/>
          <w:szCs w:val="20"/>
        </w:rPr>
        <w:t xml:space="preserve">Certification: </w:t>
      </w:r>
      <w:r>
        <w:rPr>
          <w:sz w:val="20"/>
          <w:szCs w:val="20"/>
        </w:rPr>
        <w:t>Independent verification of system performance from a reputable body. This is expected to be confirmed through provision of appropriate certification from the supplier</w:t>
      </w:r>
      <w:r w:rsidR="00A97475">
        <w:rPr>
          <w:sz w:val="20"/>
          <w:szCs w:val="20"/>
        </w:rPr>
        <w:t>, which will be reviewed by the Authority</w:t>
      </w:r>
      <w:r>
        <w:rPr>
          <w:sz w:val="20"/>
          <w:szCs w:val="20"/>
        </w:rPr>
        <w:t>.</w:t>
      </w:r>
    </w:p>
    <w:p w14:paraId="7032B668" w14:textId="03F5163C" w:rsidR="00F66F92" w:rsidRDefault="00F66F92" w:rsidP="005E2825">
      <w:pPr>
        <w:pStyle w:val="ListParagraph"/>
        <w:numPr>
          <w:ilvl w:val="1"/>
          <w:numId w:val="23"/>
        </w:numPr>
        <w:rPr>
          <w:sz w:val="20"/>
          <w:szCs w:val="20"/>
        </w:rPr>
      </w:pPr>
      <w:r>
        <w:rPr>
          <w:b/>
          <w:sz w:val="20"/>
          <w:szCs w:val="20"/>
        </w:rPr>
        <w:t xml:space="preserve">In-Service Support Evaluation: </w:t>
      </w:r>
      <w:r>
        <w:rPr>
          <w:sz w:val="20"/>
          <w:szCs w:val="20"/>
        </w:rPr>
        <w:t>An assessment of the in-service support solution elements, this is expected to be evaluated at the Authority Logistic Demonstration.</w:t>
      </w:r>
    </w:p>
    <w:p w14:paraId="48B28715" w14:textId="244C240A" w:rsidR="00CB6972" w:rsidRPr="00CB6972" w:rsidRDefault="00CB6972" w:rsidP="005E2825">
      <w:pPr>
        <w:pStyle w:val="ListParagraph"/>
        <w:numPr>
          <w:ilvl w:val="1"/>
          <w:numId w:val="23"/>
        </w:numPr>
        <w:rPr>
          <w:sz w:val="20"/>
          <w:szCs w:val="20"/>
        </w:rPr>
      </w:pPr>
      <w:r w:rsidRPr="00CB6972">
        <w:rPr>
          <w:b/>
          <w:sz w:val="20"/>
          <w:szCs w:val="20"/>
        </w:rPr>
        <w:t xml:space="preserve">Supplier Analysis: </w:t>
      </w:r>
      <w:r w:rsidRPr="00CB6972">
        <w:rPr>
          <w:sz w:val="20"/>
          <w:szCs w:val="20"/>
        </w:rPr>
        <w:t xml:space="preserve"> Evidence produced by the Supplier </w:t>
      </w:r>
      <w:r w:rsidR="004A5BDE">
        <w:rPr>
          <w:sz w:val="20"/>
          <w:szCs w:val="20"/>
        </w:rPr>
        <w:t xml:space="preserve">and to be reviewed by the Authority, </w:t>
      </w:r>
      <w:r w:rsidRPr="00CB6972">
        <w:rPr>
          <w:sz w:val="20"/>
          <w:szCs w:val="20"/>
        </w:rPr>
        <w:t>that may take the form of documents, modelling output etc. that infers compliance based on knowledge and no physical testing or trialling.</w:t>
      </w:r>
      <w:r>
        <w:rPr>
          <w:sz w:val="20"/>
          <w:szCs w:val="20"/>
        </w:rPr>
        <w:t xml:space="preserve"> </w:t>
      </w:r>
      <w:r w:rsidRPr="00CB6972">
        <w:rPr>
          <w:sz w:val="20"/>
          <w:szCs w:val="20"/>
        </w:rPr>
        <w:t>An example might be a Supplier inferring compliance with the ability of their system to operate in high temperatures, based on known temperature performance of the equipment constituting the system.</w:t>
      </w:r>
    </w:p>
    <w:p w14:paraId="201B454F" w14:textId="2E370EAC" w:rsidR="00640893" w:rsidRPr="00640893" w:rsidRDefault="00640893" w:rsidP="00640893">
      <w:pPr>
        <w:pStyle w:val="ListParagraph"/>
        <w:rPr>
          <w:sz w:val="20"/>
        </w:rPr>
      </w:pPr>
      <w:r w:rsidRPr="00640893">
        <w:rPr>
          <w:sz w:val="20"/>
        </w:rPr>
        <w:t xml:space="preserve">The </w:t>
      </w:r>
      <w:r w:rsidR="00A537AA">
        <w:rPr>
          <w:sz w:val="20"/>
        </w:rPr>
        <w:t xml:space="preserve">primary </w:t>
      </w:r>
      <w:r w:rsidRPr="00640893">
        <w:rPr>
          <w:sz w:val="20"/>
        </w:rPr>
        <w:t>me</w:t>
      </w:r>
      <w:r>
        <w:rPr>
          <w:sz w:val="20"/>
        </w:rPr>
        <w:t>thod</w:t>
      </w:r>
      <w:r w:rsidR="004B37F2">
        <w:rPr>
          <w:sz w:val="20"/>
        </w:rPr>
        <w:t>s</w:t>
      </w:r>
      <w:r>
        <w:rPr>
          <w:sz w:val="20"/>
        </w:rPr>
        <w:t xml:space="preserve"> to be used</w:t>
      </w:r>
      <w:r w:rsidR="004B37F2">
        <w:rPr>
          <w:sz w:val="20"/>
        </w:rPr>
        <w:t xml:space="preserve"> for accepting the System against </w:t>
      </w:r>
      <w:r>
        <w:rPr>
          <w:sz w:val="20"/>
        </w:rPr>
        <w:t xml:space="preserve">each System Requirement </w:t>
      </w:r>
      <w:r w:rsidR="005C10DE">
        <w:rPr>
          <w:sz w:val="20"/>
        </w:rPr>
        <w:t>are</w:t>
      </w:r>
      <w:r>
        <w:rPr>
          <w:sz w:val="20"/>
        </w:rPr>
        <w:t xml:space="preserve"> detailed in the Table 1. </w:t>
      </w:r>
      <w:r w:rsidR="00521242">
        <w:rPr>
          <w:sz w:val="20"/>
        </w:rPr>
        <w:t>Evidence from the assessment of the Systems</w:t>
      </w:r>
      <w:r w:rsidR="007966A5">
        <w:rPr>
          <w:sz w:val="20"/>
        </w:rPr>
        <w:t xml:space="preserve"> during the Tender phase</w:t>
      </w:r>
      <w:r w:rsidR="00521242">
        <w:rPr>
          <w:sz w:val="20"/>
        </w:rPr>
        <w:t xml:space="preserve"> may also be used for acceptance purposes.</w:t>
      </w:r>
    </w:p>
    <w:p w14:paraId="28A5EFAD" w14:textId="77777777" w:rsidR="00BE0354" w:rsidRDefault="00BE0354" w:rsidP="00BE0354"/>
    <w:p w14:paraId="531EBCD7" w14:textId="31C52665" w:rsidR="00BE0354" w:rsidRPr="006E3226" w:rsidRDefault="00BE0354" w:rsidP="00BE0354">
      <w:pPr>
        <w:sectPr w:rsidR="00BE0354" w:rsidRPr="006E3226" w:rsidSect="00800FE5">
          <w:footerReference w:type="default" r:id="rId19"/>
          <w:pgSz w:w="11907" w:h="16840" w:code="9"/>
          <w:pgMar w:top="1134" w:right="1134" w:bottom="1134" w:left="1134" w:header="851" w:footer="173" w:gutter="567"/>
          <w:pgNumType w:start="1"/>
          <w:cols w:space="720"/>
        </w:sectPr>
      </w:pPr>
      <w:r>
        <w:tab/>
      </w:r>
    </w:p>
    <w:p w14:paraId="3527B0CC" w14:textId="612D2341" w:rsidR="00810850" w:rsidRDefault="000E1769" w:rsidP="00EC36D0">
      <w:pPr>
        <w:pStyle w:val="Heading2"/>
      </w:pPr>
      <w:bookmarkStart w:id="43" w:name="_Toc486933230"/>
      <w:bookmarkEnd w:id="36"/>
      <w:bookmarkEnd w:id="37"/>
      <w:bookmarkEnd w:id="38"/>
      <w:bookmarkEnd w:id="39"/>
      <w:r>
        <w:t xml:space="preserve">Statement of </w:t>
      </w:r>
      <w:r w:rsidR="00FF47E0">
        <w:t>Technical Requirement</w:t>
      </w:r>
      <w:bookmarkEnd w:id="43"/>
    </w:p>
    <w:p w14:paraId="3527B0CD" w14:textId="77777777" w:rsidR="00EC36D0" w:rsidRDefault="00EC36D0" w:rsidP="00EC36D0"/>
    <w:tbl>
      <w:tblPr>
        <w:tblW w:w="14933" w:type="dxa"/>
        <w:tblInd w:w="93" w:type="dxa"/>
        <w:tblLook w:val="04A0" w:firstRow="1" w:lastRow="0" w:firstColumn="1" w:lastColumn="0" w:noHBand="0" w:noVBand="1"/>
      </w:tblPr>
      <w:tblGrid>
        <w:gridCol w:w="973"/>
        <w:gridCol w:w="4899"/>
        <w:gridCol w:w="4507"/>
        <w:gridCol w:w="2542"/>
        <w:gridCol w:w="2012"/>
      </w:tblGrid>
      <w:tr w:rsidR="00FD2A1A" w:rsidRPr="00FD2A1A" w14:paraId="22D7F233" w14:textId="77777777" w:rsidTr="00FD2A1A">
        <w:trPr>
          <w:trHeight w:val="300"/>
        </w:trPr>
        <w:tc>
          <w:tcPr>
            <w:tcW w:w="897" w:type="dxa"/>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4517D5BF" w14:textId="77777777" w:rsidR="00FD2A1A" w:rsidRPr="00640893" w:rsidRDefault="00FD2A1A" w:rsidP="00FD2A1A">
            <w:pPr>
              <w:jc w:val="center"/>
              <w:rPr>
                <w:rFonts w:ascii="Arial" w:hAnsi="Arial" w:cs="Arial"/>
                <w:b/>
                <w:bCs/>
                <w:color w:val="000000"/>
              </w:rPr>
            </w:pPr>
            <w:r w:rsidRPr="00640893">
              <w:rPr>
                <w:rFonts w:ascii="Arial" w:hAnsi="Arial" w:cs="Arial"/>
                <w:b/>
                <w:bCs/>
                <w:color w:val="000000"/>
              </w:rPr>
              <w:t>SR Number</w:t>
            </w:r>
          </w:p>
        </w:tc>
        <w:tc>
          <w:tcPr>
            <w:tcW w:w="4930" w:type="dxa"/>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3E6FD222" w14:textId="77777777" w:rsidR="00FD2A1A" w:rsidRPr="00640893" w:rsidRDefault="00FD2A1A" w:rsidP="00FD2A1A">
            <w:pPr>
              <w:jc w:val="center"/>
              <w:rPr>
                <w:rFonts w:ascii="Arial" w:hAnsi="Arial" w:cs="Arial"/>
                <w:b/>
                <w:bCs/>
                <w:color w:val="000000"/>
              </w:rPr>
            </w:pPr>
            <w:r w:rsidRPr="00640893">
              <w:rPr>
                <w:rFonts w:ascii="Arial" w:hAnsi="Arial" w:cs="Arial"/>
                <w:b/>
                <w:bCs/>
                <w:color w:val="000000"/>
              </w:rPr>
              <w:t>System Requirement Description</w:t>
            </w:r>
          </w:p>
        </w:tc>
        <w:tc>
          <w:tcPr>
            <w:tcW w:w="4536" w:type="dxa"/>
            <w:vMerge w:val="restart"/>
            <w:tcBorders>
              <w:top w:val="single" w:sz="4" w:space="0" w:color="auto"/>
              <w:left w:val="single" w:sz="4" w:space="0" w:color="auto"/>
              <w:bottom w:val="single" w:sz="4" w:space="0" w:color="auto"/>
              <w:right w:val="single" w:sz="4" w:space="0" w:color="auto"/>
            </w:tcBorders>
            <w:shd w:val="clear" w:color="000000" w:fill="8DB4E2"/>
            <w:vAlign w:val="center"/>
            <w:hideMark/>
          </w:tcPr>
          <w:p w14:paraId="62DD42B5" w14:textId="77777777" w:rsidR="00FD2A1A" w:rsidRPr="00640893" w:rsidRDefault="00FD2A1A" w:rsidP="00FD2A1A">
            <w:pPr>
              <w:jc w:val="center"/>
              <w:rPr>
                <w:rFonts w:ascii="Arial" w:hAnsi="Arial" w:cs="Arial"/>
                <w:b/>
                <w:bCs/>
                <w:color w:val="000000"/>
              </w:rPr>
            </w:pPr>
            <w:r w:rsidRPr="00640893">
              <w:rPr>
                <w:rFonts w:ascii="Arial" w:hAnsi="Arial" w:cs="Arial"/>
                <w:b/>
                <w:bCs/>
                <w:color w:val="000000"/>
              </w:rPr>
              <w:t>Remarks</w:t>
            </w:r>
          </w:p>
        </w:tc>
        <w:tc>
          <w:tcPr>
            <w:tcW w:w="2552" w:type="dxa"/>
            <w:vMerge w:val="restart"/>
            <w:tcBorders>
              <w:top w:val="single" w:sz="4" w:space="0" w:color="auto"/>
              <w:left w:val="single" w:sz="4" w:space="0" w:color="auto"/>
              <w:bottom w:val="single" w:sz="4" w:space="0" w:color="000000"/>
              <w:right w:val="single" w:sz="4" w:space="0" w:color="auto"/>
            </w:tcBorders>
            <w:shd w:val="clear" w:color="000000" w:fill="8DB4E2"/>
            <w:vAlign w:val="center"/>
            <w:hideMark/>
          </w:tcPr>
          <w:p w14:paraId="5D550A38" w14:textId="77777777" w:rsidR="00FD2A1A" w:rsidRPr="00640893" w:rsidRDefault="00FD2A1A" w:rsidP="00FD2A1A">
            <w:pPr>
              <w:jc w:val="center"/>
              <w:rPr>
                <w:rFonts w:ascii="Arial" w:hAnsi="Arial" w:cs="Arial"/>
                <w:b/>
                <w:bCs/>
                <w:color w:val="000000"/>
              </w:rPr>
            </w:pPr>
            <w:r w:rsidRPr="00640893">
              <w:rPr>
                <w:rFonts w:ascii="Arial" w:hAnsi="Arial" w:cs="Arial"/>
                <w:b/>
                <w:bCs/>
                <w:color w:val="000000"/>
              </w:rPr>
              <w:t>Agreed Measure of Performance</w:t>
            </w:r>
          </w:p>
        </w:tc>
        <w:tc>
          <w:tcPr>
            <w:tcW w:w="2018" w:type="dxa"/>
            <w:vMerge w:val="restart"/>
            <w:tcBorders>
              <w:top w:val="single" w:sz="4" w:space="0" w:color="auto"/>
              <w:left w:val="single" w:sz="4" w:space="0" w:color="auto"/>
              <w:bottom w:val="single" w:sz="4" w:space="0" w:color="000000"/>
              <w:right w:val="single" w:sz="4" w:space="0" w:color="auto"/>
            </w:tcBorders>
            <w:shd w:val="clear" w:color="000000" w:fill="8DB4E2"/>
            <w:vAlign w:val="center"/>
            <w:hideMark/>
          </w:tcPr>
          <w:p w14:paraId="53FFF5C8" w14:textId="77777777" w:rsidR="00A537AA" w:rsidRDefault="00A537AA" w:rsidP="00FD2A1A">
            <w:pPr>
              <w:jc w:val="center"/>
              <w:rPr>
                <w:rFonts w:ascii="Arial" w:hAnsi="Arial" w:cs="Arial"/>
                <w:b/>
                <w:bCs/>
                <w:color w:val="000000"/>
              </w:rPr>
            </w:pPr>
            <w:r>
              <w:rPr>
                <w:rFonts w:ascii="Arial" w:hAnsi="Arial" w:cs="Arial"/>
                <w:b/>
                <w:bCs/>
                <w:color w:val="000000"/>
              </w:rPr>
              <w:t>Primary</w:t>
            </w:r>
          </w:p>
          <w:p w14:paraId="2275F8D6" w14:textId="1D84CB1B" w:rsidR="00FD2A1A" w:rsidRPr="00640893" w:rsidRDefault="00FD2A1A" w:rsidP="00FD2A1A">
            <w:pPr>
              <w:jc w:val="center"/>
              <w:rPr>
                <w:rFonts w:ascii="Arial" w:hAnsi="Arial" w:cs="Arial"/>
                <w:b/>
                <w:bCs/>
                <w:color w:val="000000"/>
              </w:rPr>
            </w:pPr>
            <w:r w:rsidRPr="00640893">
              <w:rPr>
                <w:rFonts w:ascii="Arial" w:hAnsi="Arial" w:cs="Arial"/>
                <w:b/>
                <w:bCs/>
                <w:color w:val="000000"/>
              </w:rPr>
              <w:t>Acceptance Method</w:t>
            </w:r>
          </w:p>
        </w:tc>
      </w:tr>
      <w:tr w:rsidR="00FD2A1A" w:rsidRPr="00FD2A1A" w14:paraId="236F4DF7" w14:textId="77777777" w:rsidTr="00FD2A1A">
        <w:trPr>
          <w:trHeight w:val="300"/>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51735ACE" w14:textId="77777777" w:rsidR="00FD2A1A" w:rsidRPr="00640893" w:rsidRDefault="00FD2A1A" w:rsidP="00FD2A1A">
            <w:pPr>
              <w:rPr>
                <w:rFonts w:ascii="Arial" w:hAnsi="Arial" w:cs="Arial"/>
                <w:b/>
                <w:bCs/>
                <w:color w:val="000000"/>
              </w:rPr>
            </w:pPr>
          </w:p>
        </w:tc>
        <w:tc>
          <w:tcPr>
            <w:tcW w:w="4930" w:type="dxa"/>
            <w:vMerge/>
            <w:tcBorders>
              <w:top w:val="single" w:sz="4" w:space="0" w:color="auto"/>
              <w:left w:val="single" w:sz="4" w:space="0" w:color="auto"/>
              <w:bottom w:val="single" w:sz="4" w:space="0" w:color="auto"/>
              <w:right w:val="single" w:sz="4" w:space="0" w:color="auto"/>
            </w:tcBorders>
            <w:vAlign w:val="center"/>
            <w:hideMark/>
          </w:tcPr>
          <w:p w14:paraId="516F673A" w14:textId="77777777" w:rsidR="00FD2A1A" w:rsidRPr="00640893" w:rsidRDefault="00FD2A1A" w:rsidP="00FD2A1A">
            <w:pPr>
              <w:rPr>
                <w:rFonts w:ascii="Arial" w:hAnsi="Arial" w:cs="Arial"/>
                <w:b/>
                <w:bCs/>
                <w:color w:val="000000"/>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9D80678" w14:textId="77777777" w:rsidR="00FD2A1A" w:rsidRPr="00640893" w:rsidRDefault="00FD2A1A" w:rsidP="00FD2A1A">
            <w:pPr>
              <w:rPr>
                <w:rFonts w:ascii="Arial" w:hAnsi="Arial" w:cs="Arial"/>
                <w:b/>
                <w:bCs/>
                <w:color w:val="000000"/>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14:paraId="2F7D00BD" w14:textId="77777777" w:rsidR="00FD2A1A" w:rsidRPr="00640893" w:rsidRDefault="00FD2A1A" w:rsidP="00FD2A1A">
            <w:pPr>
              <w:rPr>
                <w:rFonts w:ascii="Arial" w:hAnsi="Arial" w:cs="Arial"/>
                <w:b/>
                <w:bCs/>
                <w:color w:val="000000"/>
              </w:rPr>
            </w:pPr>
          </w:p>
        </w:tc>
        <w:tc>
          <w:tcPr>
            <w:tcW w:w="2018" w:type="dxa"/>
            <w:vMerge/>
            <w:tcBorders>
              <w:top w:val="single" w:sz="4" w:space="0" w:color="auto"/>
              <w:left w:val="single" w:sz="4" w:space="0" w:color="auto"/>
              <w:bottom w:val="single" w:sz="4" w:space="0" w:color="000000"/>
              <w:right w:val="single" w:sz="4" w:space="0" w:color="auto"/>
            </w:tcBorders>
            <w:vAlign w:val="center"/>
            <w:hideMark/>
          </w:tcPr>
          <w:p w14:paraId="69920FA6" w14:textId="77777777" w:rsidR="00FD2A1A" w:rsidRPr="00640893" w:rsidRDefault="00FD2A1A" w:rsidP="00FD2A1A">
            <w:pPr>
              <w:rPr>
                <w:rFonts w:ascii="Arial" w:hAnsi="Arial" w:cs="Arial"/>
                <w:b/>
                <w:bCs/>
                <w:color w:val="000000"/>
              </w:rPr>
            </w:pPr>
          </w:p>
        </w:tc>
      </w:tr>
      <w:tr w:rsidR="00FD2A1A" w:rsidRPr="00FD2A1A" w14:paraId="62286C7B" w14:textId="77777777" w:rsidTr="00FD2A1A">
        <w:trPr>
          <w:trHeight w:val="1125"/>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EBD7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w:t>
            </w:r>
          </w:p>
        </w:tc>
        <w:tc>
          <w:tcPr>
            <w:tcW w:w="4930" w:type="dxa"/>
            <w:tcBorders>
              <w:top w:val="single" w:sz="4" w:space="0" w:color="auto"/>
              <w:left w:val="nil"/>
              <w:bottom w:val="single" w:sz="4" w:space="0" w:color="auto"/>
              <w:right w:val="single" w:sz="4" w:space="0" w:color="auto"/>
            </w:tcBorders>
            <w:shd w:val="clear" w:color="auto" w:fill="auto"/>
            <w:vAlign w:val="center"/>
            <w:hideMark/>
          </w:tcPr>
          <w:p w14:paraId="50877C0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accept [DNA Sample]s that have been collected by [In-Service DNA Collection Kit]s.</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78AE3E2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Current in service collection kits are PEK for enrolment and PIA for post incident analysis. They both contain swabs for the collection of DNA. However, the aspiration for the user is that they are able to use any swab available to them.</w:t>
            </w:r>
          </w:p>
        </w:tc>
        <w:tc>
          <w:tcPr>
            <w:tcW w:w="2552" w:type="dxa"/>
            <w:tcBorders>
              <w:top w:val="nil"/>
              <w:left w:val="nil"/>
              <w:bottom w:val="single" w:sz="4" w:space="0" w:color="auto"/>
              <w:right w:val="single" w:sz="4" w:space="0" w:color="auto"/>
            </w:tcBorders>
            <w:shd w:val="clear" w:color="auto" w:fill="auto"/>
            <w:vAlign w:val="center"/>
            <w:hideMark/>
          </w:tcPr>
          <w:p w14:paraId="4F92962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5978DD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Authority Trials</w:t>
            </w:r>
          </w:p>
        </w:tc>
      </w:tr>
      <w:tr w:rsidR="00FD2A1A" w:rsidRPr="00FD2A1A" w14:paraId="22D16F4C" w14:textId="77777777" w:rsidTr="00FD2A1A">
        <w:trPr>
          <w:trHeight w:val="9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3D6978E"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w:t>
            </w:r>
          </w:p>
        </w:tc>
        <w:tc>
          <w:tcPr>
            <w:tcW w:w="4930" w:type="dxa"/>
            <w:tcBorders>
              <w:top w:val="nil"/>
              <w:left w:val="nil"/>
              <w:bottom w:val="single" w:sz="4" w:space="0" w:color="auto"/>
              <w:right w:val="single" w:sz="4" w:space="0" w:color="auto"/>
            </w:tcBorders>
            <w:shd w:val="clear" w:color="auto" w:fill="auto"/>
            <w:vAlign w:val="center"/>
            <w:hideMark/>
          </w:tcPr>
          <w:p w14:paraId="1A80F98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[Register] the [DNA Sample] with a unique ID for reference.</w:t>
            </w:r>
          </w:p>
        </w:tc>
        <w:tc>
          <w:tcPr>
            <w:tcW w:w="4536" w:type="dxa"/>
            <w:tcBorders>
              <w:top w:val="nil"/>
              <w:left w:val="nil"/>
              <w:bottom w:val="single" w:sz="4" w:space="0" w:color="auto"/>
              <w:right w:val="single" w:sz="4" w:space="0" w:color="auto"/>
            </w:tcBorders>
            <w:shd w:val="clear" w:color="auto" w:fill="auto"/>
            <w:vAlign w:val="center"/>
            <w:hideMark/>
          </w:tcPr>
          <w:p w14:paraId="60F0985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Current UK in-service collection kits are provided with a barcode, hence other in-service equipment utilises a barcode scanner to assign unique IDs to the items collected.</w:t>
            </w:r>
          </w:p>
        </w:tc>
        <w:tc>
          <w:tcPr>
            <w:tcW w:w="2552" w:type="dxa"/>
            <w:tcBorders>
              <w:top w:val="nil"/>
              <w:left w:val="nil"/>
              <w:bottom w:val="single" w:sz="4" w:space="0" w:color="auto"/>
              <w:right w:val="single" w:sz="4" w:space="0" w:color="auto"/>
            </w:tcBorders>
            <w:shd w:val="clear" w:color="auto" w:fill="auto"/>
            <w:vAlign w:val="center"/>
            <w:hideMark/>
          </w:tcPr>
          <w:p w14:paraId="091015B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91E19D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Authority Trials</w:t>
            </w:r>
          </w:p>
        </w:tc>
      </w:tr>
      <w:tr w:rsidR="00FD2A1A" w:rsidRPr="00FD2A1A" w14:paraId="7E0BBB4D"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57A78090"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w:t>
            </w:r>
          </w:p>
        </w:tc>
        <w:tc>
          <w:tcPr>
            <w:tcW w:w="4930" w:type="dxa"/>
            <w:tcBorders>
              <w:top w:val="nil"/>
              <w:left w:val="nil"/>
              <w:bottom w:val="single" w:sz="4" w:space="0" w:color="auto"/>
              <w:right w:val="single" w:sz="4" w:space="0" w:color="auto"/>
            </w:tcBorders>
            <w:shd w:val="clear" w:color="auto" w:fill="auto"/>
            <w:vAlign w:val="center"/>
            <w:hideMark/>
          </w:tcPr>
          <w:p w14:paraId="4FFBF8D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produce a [DNA Profile] in an operational timescale.</w:t>
            </w:r>
          </w:p>
        </w:tc>
        <w:tc>
          <w:tcPr>
            <w:tcW w:w="4536" w:type="dxa"/>
            <w:tcBorders>
              <w:top w:val="nil"/>
              <w:left w:val="nil"/>
              <w:bottom w:val="single" w:sz="4" w:space="0" w:color="auto"/>
              <w:right w:val="single" w:sz="4" w:space="0" w:color="auto"/>
            </w:tcBorders>
            <w:shd w:val="clear" w:color="auto" w:fill="auto"/>
            <w:vAlign w:val="center"/>
            <w:hideMark/>
          </w:tcPr>
          <w:p w14:paraId="10872D5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2CE37AD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DED275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Authority Trials</w:t>
            </w:r>
          </w:p>
        </w:tc>
      </w:tr>
      <w:tr w:rsidR="00FD2A1A" w:rsidRPr="00FD2A1A" w14:paraId="027E8D15" w14:textId="77777777" w:rsidTr="00FD2A1A">
        <w:trPr>
          <w:trHeight w:val="9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31D72BC"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w:t>
            </w:r>
          </w:p>
        </w:tc>
        <w:tc>
          <w:tcPr>
            <w:tcW w:w="4930" w:type="dxa"/>
            <w:tcBorders>
              <w:top w:val="nil"/>
              <w:left w:val="nil"/>
              <w:bottom w:val="single" w:sz="4" w:space="0" w:color="auto"/>
              <w:right w:val="single" w:sz="4" w:space="0" w:color="auto"/>
            </w:tcBorders>
            <w:shd w:val="clear" w:color="auto" w:fill="auto"/>
            <w:vAlign w:val="center"/>
            <w:hideMark/>
          </w:tcPr>
          <w:p w14:paraId="3BC7503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process multiple [DNA Sample]s at the same time.</w:t>
            </w:r>
          </w:p>
        </w:tc>
        <w:tc>
          <w:tcPr>
            <w:tcW w:w="4536" w:type="dxa"/>
            <w:tcBorders>
              <w:top w:val="nil"/>
              <w:left w:val="nil"/>
              <w:bottom w:val="single" w:sz="4" w:space="0" w:color="auto"/>
              <w:right w:val="single" w:sz="4" w:space="0" w:color="auto"/>
            </w:tcBorders>
            <w:shd w:val="clear" w:color="auto" w:fill="auto"/>
            <w:vAlign w:val="center"/>
            <w:hideMark/>
          </w:tcPr>
          <w:p w14:paraId="685D377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aspiration is that DNA samples can have their processing started independent of any other DNA sample process (ie. mid-process), to enable the system to be in continuous use.</w:t>
            </w:r>
          </w:p>
        </w:tc>
        <w:tc>
          <w:tcPr>
            <w:tcW w:w="2552" w:type="dxa"/>
            <w:tcBorders>
              <w:top w:val="nil"/>
              <w:left w:val="nil"/>
              <w:bottom w:val="single" w:sz="4" w:space="0" w:color="auto"/>
              <w:right w:val="single" w:sz="4" w:space="0" w:color="auto"/>
            </w:tcBorders>
            <w:shd w:val="clear" w:color="auto" w:fill="auto"/>
            <w:vAlign w:val="center"/>
            <w:hideMark/>
          </w:tcPr>
          <w:p w14:paraId="5B2639E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779D3FC" w14:textId="6A79248B" w:rsidR="00640893" w:rsidRDefault="00640893" w:rsidP="00FD2A1A">
            <w:pPr>
              <w:rPr>
                <w:rFonts w:ascii="Arial" w:hAnsi="Arial" w:cs="Arial"/>
                <w:color w:val="000000"/>
                <w:sz w:val="16"/>
                <w:szCs w:val="16"/>
              </w:rPr>
            </w:pPr>
            <w:r>
              <w:rPr>
                <w:rFonts w:ascii="Arial" w:hAnsi="Arial" w:cs="Arial"/>
                <w:color w:val="000000"/>
                <w:sz w:val="16"/>
                <w:szCs w:val="16"/>
              </w:rPr>
              <w:t>Authority Trials</w:t>
            </w:r>
          </w:p>
          <w:p w14:paraId="64894DE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03BB93E7"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BF72343"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w:t>
            </w:r>
          </w:p>
        </w:tc>
        <w:tc>
          <w:tcPr>
            <w:tcW w:w="4930" w:type="dxa"/>
            <w:tcBorders>
              <w:top w:val="nil"/>
              <w:left w:val="nil"/>
              <w:bottom w:val="single" w:sz="4" w:space="0" w:color="auto"/>
              <w:right w:val="single" w:sz="4" w:space="0" w:color="auto"/>
            </w:tcBorders>
            <w:shd w:val="clear" w:color="auto" w:fill="auto"/>
            <w:vAlign w:val="center"/>
            <w:hideMark/>
          </w:tcPr>
          <w:p w14:paraId="6310A9D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generate [DNA Profile]s using a large multiplex.</w:t>
            </w:r>
          </w:p>
        </w:tc>
        <w:tc>
          <w:tcPr>
            <w:tcW w:w="4536" w:type="dxa"/>
            <w:tcBorders>
              <w:top w:val="nil"/>
              <w:left w:val="nil"/>
              <w:bottom w:val="single" w:sz="4" w:space="0" w:color="auto"/>
              <w:right w:val="single" w:sz="4" w:space="0" w:color="auto"/>
            </w:tcBorders>
            <w:shd w:val="clear" w:color="auto" w:fill="auto"/>
            <w:vAlign w:val="center"/>
            <w:hideMark/>
          </w:tcPr>
          <w:p w14:paraId="1151830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F1CE4D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47BD73D" w14:textId="77777777" w:rsidR="00FD2A1A" w:rsidRDefault="00FD2A1A" w:rsidP="00FD2A1A">
            <w:pPr>
              <w:rPr>
                <w:rFonts w:ascii="Arial" w:hAnsi="Arial" w:cs="Arial"/>
                <w:color w:val="000000"/>
                <w:sz w:val="16"/>
                <w:szCs w:val="16"/>
              </w:rPr>
            </w:pPr>
            <w:r w:rsidRPr="00640893">
              <w:rPr>
                <w:rFonts w:ascii="Arial" w:hAnsi="Arial" w:cs="Arial"/>
                <w:color w:val="000000"/>
                <w:sz w:val="16"/>
                <w:szCs w:val="16"/>
              </w:rPr>
              <w:t>Authority Trials</w:t>
            </w:r>
          </w:p>
          <w:p w14:paraId="128497AD" w14:textId="7A8CF184" w:rsidR="00640893" w:rsidRPr="00640893" w:rsidRDefault="00640893" w:rsidP="00FD2A1A">
            <w:pPr>
              <w:rPr>
                <w:rFonts w:ascii="Arial" w:hAnsi="Arial" w:cs="Arial"/>
                <w:color w:val="000000"/>
                <w:sz w:val="16"/>
                <w:szCs w:val="16"/>
              </w:rPr>
            </w:pPr>
            <w:r>
              <w:rPr>
                <w:rFonts w:ascii="Arial" w:hAnsi="Arial" w:cs="Arial"/>
                <w:color w:val="000000"/>
                <w:sz w:val="16"/>
                <w:szCs w:val="16"/>
              </w:rPr>
              <w:t>Design Review</w:t>
            </w:r>
          </w:p>
        </w:tc>
      </w:tr>
      <w:tr w:rsidR="00FD2A1A" w:rsidRPr="00FD2A1A" w14:paraId="460AB603"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E25C66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w:t>
            </w:r>
          </w:p>
        </w:tc>
        <w:tc>
          <w:tcPr>
            <w:tcW w:w="4930" w:type="dxa"/>
            <w:tcBorders>
              <w:top w:val="nil"/>
              <w:left w:val="nil"/>
              <w:bottom w:val="single" w:sz="4" w:space="0" w:color="auto"/>
              <w:right w:val="single" w:sz="4" w:space="0" w:color="auto"/>
            </w:tcBorders>
            <w:shd w:val="clear" w:color="auto" w:fill="auto"/>
            <w:vAlign w:val="center"/>
            <w:hideMark/>
          </w:tcPr>
          <w:p w14:paraId="1A39542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produce a full [DNA Profile] from a buccal [DNA Sample].</w:t>
            </w:r>
          </w:p>
        </w:tc>
        <w:tc>
          <w:tcPr>
            <w:tcW w:w="4536" w:type="dxa"/>
            <w:tcBorders>
              <w:top w:val="nil"/>
              <w:left w:val="nil"/>
              <w:bottom w:val="single" w:sz="4" w:space="0" w:color="auto"/>
              <w:right w:val="single" w:sz="4" w:space="0" w:color="auto"/>
            </w:tcBorders>
            <w:shd w:val="clear" w:color="auto" w:fill="auto"/>
            <w:vAlign w:val="center"/>
            <w:hideMark/>
          </w:tcPr>
          <w:p w14:paraId="245F3EB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4F6537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8EDCE2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Authority Trials</w:t>
            </w:r>
          </w:p>
        </w:tc>
      </w:tr>
      <w:tr w:rsidR="00FD2A1A" w:rsidRPr="00FD2A1A" w14:paraId="062ACF48"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3F576FF"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7</w:t>
            </w:r>
          </w:p>
        </w:tc>
        <w:tc>
          <w:tcPr>
            <w:tcW w:w="4930" w:type="dxa"/>
            <w:tcBorders>
              <w:top w:val="nil"/>
              <w:left w:val="nil"/>
              <w:bottom w:val="single" w:sz="4" w:space="0" w:color="auto"/>
              <w:right w:val="single" w:sz="4" w:space="0" w:color="auto"/>
            </w:tcBorders>
            <w:shd w:val="clear" w:color="auto" w:fill="auto"/>
            <w:vAlign w:val="center"/>
            <w:hideMark/>
          </w:tcPr>
          <w:p w14:paraId="1AE2C95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produce a full [DNA Profile] from a wet blood [DNA Sample].</w:t>
            </w:r>
          </w:p>
        </w:tc>
        <w:tc>
          <w:tcPr>
            <w:tcW w:w="4536" w:type="dxa"/>
            <w:tcBorders>
              <w:top w:val="nil"/>
              <w:left w:val="nil"/>
              <w:bottom w:val="single" w:sz="4" w:space="0" w:color="auto"/>
              <w:right w:val="single" w:sz="4" w:space="0" w:color="auto"/>
            </w:tcBorders>
            <w:shd w:val="clear" w:color="auto" w:fill="auto"/>
            <w:vAlign w:val="center"/>
            <w:hideMark/>
          </w:tcPr>
          <w:p w14:paraId="0951D02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22AAB2E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099DCF6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Authority Trials</w:t>
            </w:r>
          </w:p>
        </w:tc>
      </w:tr>
      <w:tr w:rsidR="00FD2A1A" w:rsidRPr="00FD2A1A" w14:paraId="270B55B4"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35EB25B"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8</w:t>
            </w:r>
          </w:p>
        </w:tc>
        <w:tc>
          <w:tcPr>
            <w:tcW w:w="4930" w:type="dxa"/>
            <w:tcBorders>
              <w:top w:val="nil"/>
              <w:left w:val="nil"/>
              <w:bottom w:val="single" w:sz="4" w:space="0" w:color="auto"/>
              <w:right w:val="single" w:sz="4" w:space="0" w:color="auto"/>
            </w:tcBorders>
            <w:shd w:val="clear" w:color="auto" w:fill="auto"/>
            <w:vAlign w:val="center"/>
            <w:hideMark/>
          </w:tcPr>
          <w:p w14:paraId="52ED258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produce a [DNA Profile] from a [Touch] [DNA Sample].</w:t>
            </w:r>
          </w:p>
        </w:tc>
        <w:tc>
          <w:tcPr>
            <w:tcW w:w="4536" w:type="dxa"/>
            <w:tcBorders>
              <w:top w:val="nil"/>
              <w:left w:val="nil"/>
              <w:bottom w:val="single" w:sz="4" w:space="0" w:color="auto"/>
              <w:right w:val="single" w:sz="4" w:space="0" w:color="auto"/>
            </w:tcBorders>
            <w:shd w:val="clear" w:color="auto" w:fill="auto"/>
            <w:vAlign w:val="center"/>
            <w:hideMark/>
          </w:tcPr>
          <w:p w14:paraId="6EC6598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[DNA Profile] generated from a sample containing 100pg of DNA.</w:t>
            </w:r>
          </w:p>
        </w:tc>
        <w:tc>
          <w:tcPr>
            <w:tcW w:w="2552" w:type="dxa"/>
            <w:tcBorders>
              <w:top w:val="nil"/>
              <w:left w:val="nil"/>
              <w:bottom w:val="single" w:sz="4" w:space="0" w:color="auto"/>
              <w:right w:val="single" w:sz="4" w:space="0" w:color="auto"/>
            </w:tcBorders>
            <w:shd w:val="clear" w:color="auto" w:fill="auto"/>
            <w:vAlign w:val="center"/>
            <w:hideMark/>
          </w:tcPr>
          <w:p w14:paraId="4A66736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7670A8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br/>
              <w:t>Authority Trials</w:t>
            </w:r>
            <w:r w:rsidRPr="00640893">
              <w:rPr>
                <w:rFonts w:ascii="Arial" w:hAnsi="Arial" w:cs="Arial"/>
                <w:color w:val="000000"/>
                <w:sz w:val="16"/>
                <w:szCs w:val="16"/>
              </w:rPr>
              <w:br/>
              <w:t>Design Review</w:t>
            </w:r>
          </w:p>
        </w:tc>
      </w:tr>
      <w:tr w:rsidR="00FD2A1A" w:rsidRPr="00FD2A1A" w14:paraId="07D7FBFD" w14:textId="77777777" w:rsidTr="00FD2A1A">
        <w:trPr>
          <w:trHeight w:val="112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8E39582"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9</w:t>
            </w:r>
          </w:p>
        </w:tc>
        <w:tc>
          <w:tcPr>
            <w:tcW w:w="4930" w:type="dxa"/>
            <w:tcBorders>
              <w:top w:val="nil"/>
              <w:left w:val="nil"/>
              <w:bottom w:val="single" w:sz="4" w:space="0" w:color="auto"/>
              <w:right w:val="single" w:sz="4" w:space="0" w:color="auto"/>
            </w:tcBorders>
            <w:shd w:val="clear" w:color="auto" w:fill="auto"/>
            <w:vAlign w:val="center"/>
            <w:hideMark/>
          </w:tcPr>
          <w:p w14:paraId="4DEB822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produce a [DNA Profile] from a [DNA Sample] collected via saliva on an item.</w:t>
            </w:r>
          </w:p>
        </w:tc>
        <w:tc>
          <w:tcPr>
            <w:tcW w:w="4536" w:type="dxa"/>
            <w:tcBorders>
              <w:top w:val="nil"/>
              <w:left w:val="nil"/>
              <w:bottom w:val="single" w:sz="4" w:space="0" w:color="auto"/>
              <w:right w:val="single" w:sz="4" w:space="0" w:color="auto"/>
            </w:tcBorders>
            <w:shd w:val="clear" w:color="auto" w:fill="auto"/>
            <w:vAlign w:val="center"/>
            <w:hideMark/>
          </w:tcPr>
          <w:p w14:paraId="5EEC070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[DNA Profile] generated from a sample containing 100pg of DNA</w:t>
            </w:r>
            <w:r w:rsidRPr="00640893">
              <w:rPr>
                <w:rFonts w:ascii="Arial" w:hAnsi="Arial" w:cs="Arial"/>
                <w:color w:val="000000"/>
                <w:sz w:val="16"/>
                <w:szCs w:val="16"/>
              </w:rPr>
              <w:br/>
              <w:t>An item with saliva on it that the user would like to capture DNA from, would be cigarette butts, chewing gum etc.</w:t>
            </w:r>
          </w:p>
        </w:tc>
        <w:tc>
          <w:tcPr>
            <w:tcW w:w="2552" w:type="dxa"/>
            <w:tcBorders>
              <w:top w:val="nil"/>
              <w:left w:val="nil"/>
              <w:bottom w:val="single" w:sz="4" w:space="0" w:color="auto"/>
              <w:right w:val="single" w:sz="4" w:space="0" w:color="auto"/>
            </w:tcBorders>
            <w:shd w:val="clear" w:color="auto" w:fill="auto"/>
            <w:vAlign w:val="center"/>
            <w:hideMark/>
          </w:tcPr>
          <w:p w14:paraId="1FD6659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7F05429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Authority Trials</w:t>
            </w:r>
            <w:r w:rsidRPr="00640893">
              <w:rPr>
                <w:rFonts w:ascii="Arial" w:hAnsi="Arial" w:cs="Arial"/>
                <w:color w:val="000000"/>
                <w:sz w:val="16"/>
                <w:szCs w:val="16"/>
              </w:rPr>
              <w:br/>
              <w:t>Design Review</w:t>
            </w:r>
          </w:p>
        </w:tc>
      </w:tr>
      <w:tr w:rsidR="00FD2A1A" w:rsidRPr="00FD2A1A" w14:paraId="3BABD4CC"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03EAD2AF"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10</w:t>
            </w:r>
          </w:p>
        </w:tc>
        <w:tc>
          <w:tcPr>
            <w:tcW w:w="4930" w:type="dxa"/>
            <w:tcBorders>
              <w:top w:val="nil"/>
              <w:left w:val="nil"/>
              <w:bottom w:val="single" w:sz="4" w:space="0" w:color="auto"/>
              <w:right w:val="single" w:sz="4" w:space="0" w:color="auto"/>
            </w:tcBorders>
            <w:shd w:val="clear" w:color="auto" w:fill="auto"/>
            <w:vAlign w:val="center"/>
            <w:hideMark/>
          </w:tcPr>
          <w:p w14:paraId="62A138C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inform the user of the [DNA Profile] quality.</w:t>
            </w:r>
          </w:p>
        </w:tc>
        <w:tc>
          <w:tcPr>
            <w:tcW w:w="4536" w:type="dxa"/>
            <w:tcBorders>
              <w:top w:val="nil"/>
              <w:left w:val="nil"/>
              <w:bottom w:val="single" w:sz="4" w:space="0" w:color="auto"/>
              <w:right w:val="single" w:sz="4" w:space="0" w:color="auto"/>
            </w:tcBorders>
            <w:shd w:val="clear" w:color="auto" w:fill="auto"/>
            <w:vAlign w:val="center"/>
            <w:hideMark/>
          </w:tcPr>
          <w:p w14:paraId="5E0BDC6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An indication of DNA profile quality will aid the user in understanding whether to re-run the sample, or rely on Level 3 support.</w:t>
            </w:r>
          </w:p>
        </w:tc>
        <w:tc>
          <w:tcPr>
            <w:tcW w:w="2552" w:type="dxa"/>
            <w:tcBorders>
              <w:top w:val="nil"/>
              <w:left w:val="nil"/>
              <w:bottom w:val="single" w:sz="4" w:space="0" w:color="auto"/>
              <w:right w:val="single" w:sz="4" w:space="0" w:color="auto"/>
            </w:tcBorders>
            <w:shd w:val="clear" w:color="auto" w:fill="auto"/>
            <w:vAlign w:val="center"/>
            <w:hideMark/>
          </w:tcPr>
          <w:p w14:paraId="0813E29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0C1A4DBE" w14:textId="71ED2B3E" w:rsidR="00640893" w:rsidRDefault="00640893" w:rsidP="00FD2A1A">
            <w:pPr>
              <w:rPr>
                <w:rFonts w:ascii="Arial" w:hAnsi="Arial" w:cs="Arial"/>
                <w:color w:val="000000"/>
                <w:sz w:val="16"/>
                <w:szCs w:val="16"/>
              </w:rPr>
            </w:pPr>
            <w:r>
              <w:rPr>
                <w:rFonts w:ascii="Arial" w:hAnsi="Arial" w:cs="Arial"/>
                <w:color w:val="000000"/>
                <w:sz w:val="16"/>
                <w:szCs w:val="16"/>
              </w:rPr>
              <w:t>Authority Trials</w:t>
            </w:r>
          </w:p>
          <w:p w14:paraId="7DE7AB8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5859354F"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A0F7AE3"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11</w:t>
            </w:r>
          </w:p>
        </w:tc>
        <w:tc>
          <w:tcPr>
            <w:tcW w:w="4930" w:type="dxa"/>
            <w:tcBorders>
              <w:top w:val="nil"/>
              <w:left w:val="nil"/>
              <w:bottom w:val="single" w:sz="4" w:space="0" w:color="auto"/>
              <w:right w:val="single" w:sz="4" w:space="0" w:color="auto"/>
            </w:tcBorders>
            <w:shd w:val="clear" w:color="auto" w:fill="auto"/>
            <w:vAlign w:val="center"/>
            <w:hideMark/>
          </w:tcPr>
          <w:p w14:paraId="4EEA3C1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inform the user of the presence of DNA from more than one individual within a [DNA Sample].</w:t>
            </w:r>
          </w:p>
        </w:tc>
        <w:tc>
          <w:tcPr>
            <w:tcW w:w="4536" w:type="dxa"/>
            <w:tcBorders>
              <w:top w:val="nil"/>
              <w:left w:val="nil"/>
              <w:bottom w:val="single" w:sz="4" w:space="0" w:color="auto"/>
              <w:right w:val="single" w:sz="4" w:space="0" w:color="auto"/>
            </w:tcBorders>
            <w:shd w:val="clear" w:color="auto" w:fill="auto"/>
            <w:vAlign w:val="center"/>
            <w:hideMark/>
          </w:tcPr>
          <w:p w14:paraId="0B0F3DB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62BF00F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3BE742B" w14:textId="77777777" w:rsidR="00521242" w:rsidRDefault="00521242" w:rsidP="00521242">
            <w:pPr>
              <w:rPr>
                <w:rFonts w:ascii="Arial" w:hAnsi="Arial" w:cs="Arial"/>
                <w:color w:val="000000"/>
                <w:sz w:val="16"/>
                <w:szCs w:val="16"/>
              </w:rPr>
            </w:pPr>
            <w:r>
              <w:rPr>
                <w:rFonts w:ascii="Arial" w:hAnsi="Arial" w:cs="Arial"/>
                <w:color w:val="000000"/>
                <w:sz w:val="16"/>
                <w:szCs w:val="16"/>
              </w:rPr>
              <w:t>Authority Trials</w:t>
            </w:r>
          </w:p>
          <w:p w14:paraId="54944CF5" w14:textId="7C7B69E9" w:rsidR="00FD2A1A" w:rsidRPr="00640893" w:rsidRDefault="00521242" w:rsidP="00521242">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0158BACC"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15EFD86"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12</w:t>
            </w:r>
          </w:p>
        </w:tc>
        <w:tc>
          <w:tcPr>
            <w:tcW w:w="4930" w:type="dxa"/>
            <w:tcBorders>
              <w:top w:val="nil"/>
              <w:left w:val="nil"/>
              <w:bottom w:val="single" w:sz="4" w:space="0" w:color="auto"/>
              <w:right w:val="single" w:sz="4" w:space="0" w:color="auto"/>
            </w:tcBorders>
            <w:shd w:val="clear" w:color="auto" w:fill="auto"/>
            <w:vAlign w:val="center"/>
            <w:hideMark/>
          </w:tcPr>
          <w:p w14:paraId="6430F81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store a quantity of [DNA Profile]s in a [Local Database].</w:t>
            </w:r>
          </w:p>
        </w:tc>
        <w:tc>
          <w:tcPr>
            <w:tcW w:w="4536" w:type="dxa"/>
            <w:tcBorders>
              <w:top w:val="nil"/>
              <w:left w:val="nil"/>
              <w:bottom w:val="single" w:sz="4" w:space="0" w:color="auto"/>
              <w:right w:val="single" w:sz="4" w:space="0" w:color="auto"/>
            </w:tcBorders>
            <w:shd w:val="clear" w:color="auto" w:fill="auto"/>
            <w:vAlign w:val="center"/>
            <w:hideMark/>
          </w:tcPr>
          <w:p w14:paraId="45AB42B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[DNA Profile]s will be exports from the MOD DNA Database.</w:t>
            </w:r>
          </w:p>
        </w:tc>
        <w:tc>
          <w:tcPr>
            <w:tcW w:w="2552" w:type="dxa"/>
            <w:tcBorders>
              <w:top w:val="nil"/>
              <w:left w:val="nil"/>
              <w:bottom w:val="single" w:sz="4" w:space="0" w:color="auto"/>
              <w:right w:val="single" w:sz="4" w:space="0" w:color="auto"/>
            </w:tcBorders>
            <w:shd w:val="clear" w:color="auto" w:fill="auto"/>
            <w:vAlign w:val="center"/>
            <w:hideMark/>
          </w:tcPr>
          <w:p w14:paraId="562BE3B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AB8929D" w14:textId="77777777" w:rsidR="00521242" w:rsidRDefault="00521242" w:rsidP="00521242">
            <w:pPr>
              <w:rPr>
                <w:rFonts w:ascii="Arial" w:hAnsi="Arial" w:cs="Arial"/>
                <w:color w:val="000000"/>
                <w:sz w:val="16"/>
                <w:szCs w:val="16"/>
              </w:rPr>
            </w:pPr>
            <w:r>
              <w:rPr>
                <w:rFonts w:ascii="Arial" w:hAnsi="Arial" w:cs="Arial"/>
                <w:color w:val="000000"/>
                <w:sz w:val="16"/>
                <w:szCs w:val="16"/>
              </w:rPr>
              <w:t>Authority Trials</w:t>
            </w:r>
          </w:p>
          <w:p w14:paraId="6CCCA166" w14:textId="25DD69E7" w:rsidR="00FD2A1A" w:rsidRPr="00640893" w:rsidRDefault="00521242" w:rsidP="00521242">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70131C14"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402D76F"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13</w:t>
            </w:r>
          </w:p>
        </w:tc>
        <w:tc>
          <w:tcPr>
            <w:tcW w:w="4930" w:type="dxa"/>
            <w:tcBorders>
              <w:top w:val="nil"/>
              <w:left w:val="nil"/>
              <w:bottom w:val="single" w:sz="4" w:space="0" w:color="auto"/>
              <w:right w:val="single" w:sz="4" w:space="0" w:color="auto"/>
            </w:tcBorders>
            <w:shd w:val="clear" w:color="auto" w:fill="auto"/>
            <w:vAlign w:val="center"/>
            <w:hideMark/>
          </w:tcPr>
          <w:p w14:paraId="3C0FA76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able to import [DNA Profile]s to the [Local Database].</w:t>
            </w:r>
          </w:p>
        </w:tc>
        <w:tc>
          <w:tcPr>
            <w:tcW w:w="4536" w:type="dxa"/>
            <w:tcBorders>
              <w:top w:val="nil"/>
              <w:left w:val="nil"/>
              <w:bottom w:val="single" w:sz="4" w:space="0" w:color="auto"/>
              <w:right w:val="single" w:sz="4" w:space="0" w:color="auto"/>
            </w:tcBorders>
            <w:shd w:val="clear" w:color="auto" w:fill="auto"/>
            <w:vAlign w:val="center"/>
            <w:hideMark/>
          </w:tcPr>
          <w:p w14:paraId="3F96C75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[DNA Profile]s will be in a non-proprietary format, such as an excel spreadsheet or xml file.</w:t>
            </w:r>
          </w:p>
        </w:tc>
        <w:tc>
          <w:tcPr>
            <w:tcW w:w="2552" w:type="dxa"/>
            <w:tcBorders>
              <w:top w:val="nil"/>
              <w:left w:val="nil"/>
              <w:bottom w:val="single" w:sz="4" w:space="0" w:color="auto"/>
              <w:right w:val="single" w:sz="4" w:space="0" w:color="auto"/>
            </w:tcBorders>
            <w:shd w:val="clear" w:color="auto" w:fill="auto"/>
            <w:vAlign w:val="center"/>
            <w:hideMark/>
          </w:tcPr>
          <w:p w14:paraId="1669CD5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0C21762C" w14:textId="77777777" w:rsidR="00521242" w:rsidRDefault="00521242" w:rsidP="00521242">
            <w:pPr>
              <w:rPr>
                <w:rFonts w:ascii="Arial" w:hAnsi="Arial" w:cs="Arial"/>
                <w:color w:val="000000"/>
                <w:sz w:val="16"/>
                <w:szCs w:val="16"/>
              </w:rPr>
            </w:pPr>
            <w:r>
              <w:rPr>
                <w:rFonts w:ascii="Arial" w:hAnsi="Arial" w:cs="Arial"/>
                <w:color w:val="000000"/>
                <w:sz w:val="16"/>
                <w:szCs w:val="16"/>
              </w:rPr>
              <w:t>Authority Trials</w:t>
            </w:r>
          </w:p>
          <w:p w14:paraId="73F744B0" w14:textId="7ABF3F56" w:rsidR="00FD2A1A" w:rsidRPr="00640893" w:rsidRDefault="00521242" w:rsidP="00521242">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0A5FEA6A"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8292D1E"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14</w:t>
            </w:r>
          </w:p>
        </w:tc>
        <w:tc>
          <w:tcPr>
            <w:tcW w:w="4930" w:type="dxa"/>
            <w:tcBorders>
              <w:top w:val="nil"/>
              <w:left w:val="nil"/>
              <w:bottom w:val="single" w:sz="4" w:space="0" w:color="auto"/>
              <w:right w:val="single" w:sz="4" w:space="0" w:color="auto"/>
            </w:tcBorders>
            <w:shd w:val="clear" w:color="auto" w:fill="auto"/>
            <w:vAlign w:val="center"/>
            <w:hideMark/>
          </w:tcPr>
          <w:p w14:paraId="4EB4A97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able to export [DNA Profile]s.</w:t>
            </w:r>
          </w:p>
        </w:tc>
        <w:tc>
          <w:tcPr>
            <w:tcW w:w="4536" w:type="dxa"/>
            <w:tcBorders>
              <w:top w:val="nil"/>
              <w:left w:val="nil"/>
              <w:bottom w:val="single" w:sz="4" w:space="0" w:color="auto"/>
              <w:right w:val="single" w:sz="4" w:space="0" w:color="auto"/>
            </w:tcBorders>
            <w:shd w:val="clear" w:color="auto" w:fill="auto"/>
            <w:vAlign w:val="center"/>
            <w:hideMark/>
          </w:tcPr>
          <w:p w14:paraId="03D73F9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3AE234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CE30098" w14:textId="77777777" w:rsidR="00521242" w:rsidRDefault="00521242" w:rsidP="00521242">
            <w:pPr>
              <w:rPr>
                <w:rFonts w:ascii="Arial" w:hAnsi="Arial" w:cs="Arial"/>
                <w:color w:val="000000"/>
                <w:sz w:val="16"/>
                <w:szCs w:val="16"/>
              </w:rPr>
            </w:pPr>
            <w:r>
              <w:rPr>
                <w:rFonts w:ascii="Arial" w:hAnsi="Arial" w:cs="Arial"/>
                <w:color w:val="000000"/>
                <w:sz w:val="16"/>
                <w:szCs w:val="16"/>
              </w:rPr>
              <w:t>Authority Trials</w:t>
            </w:r>
          </w:p>
          <w:p w14:paraId="7A8CE5FC" w14:textId="0B9AB61E" w:rsidR="00FD2A1A" w:rsidRPr="00640893" w:rsidRDefault="00521242" w:rsidP="00521242">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3D049C96"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CB08D5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15</w:t>
            </w:r>
          </w:p>
        </w:tc>
        <w:tc>
          <w:tcPr>
            <w:tcW w:w="4930" w:type="dxa"/>
            <w:tcBorders>
              <w:top w:val="nil"/>
              <w:left w:val="nil"/>
              <w:bottom w:val="single" w:sz="4" w:space="0" w:color="auto"/>
              <w:right w:val="single" w:sz="4" w:space="0" w:color="auto"/>
            </w:tcBorders>
            <w:shd w:val="clear" w:color="auto" w:fill="auto"/>
            <w:vAlign w:val="center"/>
            <w:hideMark/>
          </w:tcPr>
          <w:p w14:paraId="3C2B429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enable the deletion of [DNA Profile]s from the [Local Database].</w:t>
            </w:r>
          </w:p>
        </w:tc>
        <w:tc>
          <w:tcPr>
            <w:tcW w:w="4536" w:type="dxa"/>
            <w:tcBorders>
              <w:top w:val="nil"/>
              <w:left w:val="nil"/>
              <w:bottom w:val="single" w:sz="4" w:space="0" w:color="auto"/>
              <w:right w:val="single" w:sz="4" w:space="0" w:color="auto"/>
            </w:tcBorders>
            <w:shd w:val="clear" w:color="auto" w:fill="auto"/>
            <w:vAlign w:val="center"/>
            <w:hideMark/>
          </w:tcPr>
          <w:p w14:paraId="62A6314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1CBC96B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1BA04FEE" w14:textId="77777777" w:rsidR="00521242" w:rsidRDefault="00521242" w:rsidP="00521242">
            <w:pPr>
              <w:rPr>
                <w:rFonts w:ascii="Arial" w:hAnsi="Arial" w:cs="Arial"/>
                <w:color w:val="000000"/>
                <w:sz w:val="16"/>
                <w:szCs w:val="16"/>
              </w:rPr>
            </w:pPr>
            <w:r>
              <w:rPr>
                <w:rFonts w:ascii="Arial" w:hAnsi="Arial" w:cs="Arial"/>
                <w:color w:val="000000"/>
                <w:sz w:val="16"/>
                <w:szCs w:val="16"/>
              </w:rPr>
              <w:t>Authority Trials</w:t>
            </w:r>
          </w:p>
          <w:p w14:paraId="09EF510A" w14:textId="702721DE" w:rsidR="00FD2A1A" w:rsidRPr="00640893" w:rsidRDefault="00521242" w:rsidP="00521242">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491A23B8"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4F809EB"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16</w:t>
            </w:r>
          </w:p>
        </w:tc>
        <w:tc>
          <w:tcPr>
            <w:tcW w:w="4930" w:type="dxa"/>
            <w:tcBorders>
              <w:top w:val="nil"/>
              <w:left w:val="nil"/>
              <w:bottom w:val="single" w:sz="4" w:space="0" w:color="auto"/>
              <w:right w:val="single" w:sz="4" w:space="0" w:color="auto"/>
            </w:tcBorders>
            <w:shd w:val="clear" w:color="auto" w:fill="auto"/>
            <w:vAlign w:val="center"/>
            <w:hideMark/>
          </w:tcPr>
          <w:p w14:paraId="6AA17DF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conduct one to one [Biometric Match]es.</w:t>
            </w:r>
          </w:p>
        </w:tc>
        <w:tc>
          <w:tcPr>
            <w:tcW w:w="4536" w:type="dxa"/>
            <w:tcBorders>
              <w:top w:val="nil"/>
              <w:left w:val="nil"/>
              <w:bottom w:val="single" w:sz="4" w:space="0" w:color="auto"/>
              <w:right w:val="single" w:sz="4" w:space="0" w:color="auto"/>
            </w:tcBorders>
            <w:shd w:val="clear" w:color="auto" w:fill="auto"/>
            <w:vAlign w:val="center"/>
            <w:hideMark/>
          </w:tcPr>
          <w:p w14:paraId="506B829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477EBF3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05DCA5BF" w14:textId="4B7D8EDD" w:rsidR="00CB6972" w:rsidRDefault="00CB6972" w:rsidP="00FD2A1A">
            <w:pPr>
              <w:rPr>
                <w:rFonts w:ascii="Arial" w:hAnsi="Arial" w:cs="Arial"/>
                <w:color w:val="000000"/>
                <w:sz w:val="16"/>
                <w:szCs w:val="16"/>
              </w:rPr>
            </w:pPr>
            <w:r>
              <w:rPr>
                <w:rFonts w:ascii="Arial" w:hAnsi="Arial" w:cs="Arial"/>
                <w:color w:val="000000"/>
                <w:sz w:val="16"/>
                <w:szCs w:val="16"/>
              </w:rPr>
              <w:t>Authority Trials</w:t>
            </w:r>
          </w:p>
          <w:p w14:paraId="647A765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5736873F"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0AD93452"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17</w:t>
            </w:r>
          </w:p>
        </w:tc>
        <w:tc>
          <w:tcPr>
            <w:tcW w:w="4930" w:type="dxa"/>
            <w:tcBorders>
              <w:top w:val="nil"/>
              <w:left w:val="nil"/>
              <w:bottom w:val="single" w:sz="4" w:space="0" w:color="auto"/>
              <w:right w:val="single" w:sz="4" w:space="0" w:color="auto"/>
            </w:tcBorders>
            <w:shd w:val="clear" w:color="auto" w:fill="auto"/>
            <w:vAlign w:val="center"/>
            <w:hideMark/>
          </w:tcPr>
          <w:p w14:paraId="49B8E58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conduct one to many [Biometric Match]es.</w:t>
            </w:r>
          </w:p>
        </w:tc>
        <w:tc>
          <w:tcPr>
            <w:tcW w:w="4536" w:type="dxa"/>
            <w:tcBorders>
              <w:top w:val="nil"/>
              <w:left w:val="nil"/>
              <w:bottom w:val="single" w:sz="4" w:space="0" w:color="auto"/>
              <w:right w:val="single" w:sz="4" w:space="0" w:color="auto"/>
            </w:tcBorders>
            <w:shd w:val="clear" w:color="auto" w:fill="auto"/>
            <w:vAlign w:val="center"/>
            <w:hideMark/>
          </w:tcPr>
          <w:p w14:paraId="554A980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29B6330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ADE9877" w14:textId="3EA519CB" w:rsidR="00CB6972" w:rsidRDefault="00CB6972" w:rsidP="00FD2A1A">
            <w:pPr>
              <w:rPr>
                <w:rFonts w:ascii="Arial" w:hAnsi="Arial" w:cs="Arial"/>
                <w:color w:val="000000"/>
                <w:sz w:val="16"/>
                <w:szCs w:val="16"/>
              </w:rPr>
            </w:pPr>
            <w:r>
              <w:rPr>
                <w:rFonts w:ascii="Arial" w:hAnsi="Arial" w:cs="Arial"/>
                <w:color w:val="000000"/>
                <w:sz w:val="16"/>
                <w:szCs w:val="16"/>
              </w:rPr>
              <w:t>Authority Trials</w:t>
            </w:r>
          </w:p>
          <w:p w14:paraId="4DD09D7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2E1A0D14"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1EF56A0"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18</w:t>
            </w:r>
          </w:p>
        </w:tc>
        <w:tc>
          <w:tcPr>
            <w:tcW w:w="4930" w:type="dxa"/>
            <w:tcBorders>
              <w:top w:val="nil"/>
              <w:left w:val="nil"/>
              <w:bottom w:val="single" w:sz="4" w:space="0" w:color="auto"/>
              <w:right w:val="single" w:sz="4" w:space="0" w:color="auto"/>
            </w:tcBorders>
            <w:shd w:val="clear" w:color="auto" w:fill="auto"/>
            <w:vAlign w:val="center"/>
            <w:hideMark/>
          </w:tcPr>
          <w:p w14:paraId="35DB10B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provide a [User Interface] to control the equipment functions.</w:t>
            </w:r>
          </w:p>
        </w:tc>
        <w:tc>
          <w:tcPr>
            <w:tcW w:w="4536" w:type="dxa"/>
            <w:tcBorders>
              <w:top w:val="nil"/>
              <w:left w:val="nil"/>
              <w:bottom w:val="single" w:sz="4" w:space="0" w:color="auto"/>
              <w:right w:val="single" w:sz="4" w:space="0" w:color="auto"/>
            </w:tcBorders>
            <w:shd w:val="clear" w:color="auto" w:fill="auto"/>
            <w:vAlign w:val="center"/>
            <w:hideMark/>
          </w:tcPr>
          <w:p w14:paraId="301C249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42B4FAA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340139F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06CA350B"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8748944"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19</w:t>
            </w:r>
          </w:p>
        </w:tc>
        <w:tc>
          <w:tcPr>
            <w:tcW w:w="4930" w:type="dxa"/>
            <w:tcBorders>
              <w:top w:val="nil"/>
              <w:left w:val="nil"/>
              <w:bottom w:val="single" w:sz="4" w:space="0" w:color="auto"/>
              <w:right w:val="single" w:sz="4" w:space="0" w:color="auto"/>
            </w:tcBorders>
            <w:shd w:val="clear" w:color="auto" w:fill="auto"/>
            <w:vAlign w:val="center"/>
            <w:hideMark/>
          </w:tcPr>
          <w:p w14:paraId="69C2B6B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present information via a visual display.</w:t>
            </w:r>
          </w:p>
        </w:tc>
        <w:tc>
          <w:tcPr>
            <w:tcW w:w="4536" w:type="dxa"/>
            <w:tcBorders>
              <w:top w:val="nil"/>
              <w:left w:val="nil"/>
              <w:bottom w:val="single" w:sz="4" w:space="0" w:color="auto"/>
              <w:right w:val="single" w:sz="4" w:space="0" w:color="auto"/>
            </w:tcBorders>
            <w:shd w:val="clear" w:color="auto" w:fill="auto"/>
            <w:vAlign w:val="center"/>
            <w:hideMark/>
          </w:tcPr>
          <w:p w14:paraId="6DE963F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2DAD363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9052E3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10AF46D2"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661AAA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20</w:t>
            </w:r>
          </w:p>
        </w:tc>
        <w:tc>
          <w:tcPr>
            <w:tcW w:w="4930" w:type="dxa"/>
            <w:tcBorders>
              <w:top w:val="nil"/>
              <w:left w:val="nil"/>
              <w:bottom w:val="single" w:sz="4" w:space="0" w:color="auto"/>
              <w:right w:val="single" w:sz="4" w:space="0" w:color="auto"/>
            </w:tcBorders>
            <w:shd w:val="clear" w:color="auto" w:fill="auto"/>
            <w:vAlign w:val="center"/>
            <w:hideMark/>
          </w:tcPr>
          <w:p w14:paraId="3BDCC9B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present information in a format for a [non-specialist user].</w:t>
            </w:r>
          </w:p>
        </w:tc>
        <w:tc>
          <w:tcPr>
            <w:tcW w:w="4536" w:type="dxa"/>
            <w:tcBorders>
              <w:top w:val="nil"/>
              <w:left w:val="nil"/>
              <w:bottom w:val="single" w:sz="4" w:space="0" w:color="auto"/>
              <w:right w:val="single" w:sz="4" w:space="0" w:color="auto"/>
            </w:tcBorders>
            <w:shd w:val="clear" w:color="auto" w:fill="auto"/>
            <w:vAlign w:val="center"/>
            <w:hideMark/>
          </w:tcPr>
          <w:p w14:paraId="2032834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4CE273C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67FD23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597A2E5E"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F3C8F6D"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21</w:t>
            </w:r>
          </w:p>
        </w:tc>
        <w:tc>
          <w:tcPr>
            <w:tcW w:w="4930" w:type="dxa"/>
            <w:tcBorders>
              <w:top w:val="nil"/>
              <w:left w:val="nil"/>
              <w:bottom w:val="single" w:sz="4" w:space="0" w:color="auto"/>
              <w:right w:val="single" w:sz="4" w:space="0" w:color="auto"/>
            </w:tcBorders>
            <w:shd w:val="clear" w:color="auto" w:fill="auto"/>
            <w:vAlign w:val="center"/>
            <w:hideMark/>
          </w:tcPr>
          <w:p w14:paraId="415717B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protect the users' identities.</w:t>
            </w:r>
          </w:p>
        </w:tc>
        <w:tc>
          <w:tcPr>
            <w:tcW w:w="4536" w:type="dxa"/>
            <w:tcBorders>
              <w:top w:val="nil"/>
              <w:left w:val="nil"/>
              <w:bottom w:val="single" w:sz="4" w:space="0" w:color="auto"/>
              <w:right w:val="single" w:sz="4" w:space="0" w:color="auto"/>
            </w:tcBorders>
            <w:shd w:val="clear" w:color="auto" w:fill="auto"/>
            <w:vAlign w:val="center"/>
            <w:hideMark/>
          </w:tcPr>
          <w:p w14:paraId="4535E6D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3FE6207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A14D3E9" w14:textId="1164C45E" w:rsidR="00CB6972" w:rsidRDefault="00CB6972" w:rsidP="00FD2A1A">
            <w:pPr>
              <w:rPr>
                <w:rFonts w:ascii="Arial" w:hAnsi="Arial" w:cs="Arial"/>
                <w:color w:val="000000"/>
                <w:sz w:val="16"/>
                <w:szCs w:val="16"/>
              </w:rPr>
            </w:pPr>
            <w:r>
              <w:rPr>
                <w:rFonts w:ascii="Arial" w:hAnsi="Arial" w:cs="Arial"/>
                <w:color w:val="000000"/>
                <w:sz w:val="16"/>
                <w:szCs w:val="16"/>
              </w:rPr>
              <w:t>Authority Trials</w:t>
            </w:r>
          </w:p>
          <w:p w14:paraId="7A779AC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7BE202F8"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F51B712"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22</w:t>
            </w:r>
          </w:p>
        </w:tc>
        <w:tc>
          <w:tcPr>
            <w:tcW w:w="4930" w:type="dxa"/>
            <w:tcBorders>
              <w:top w:val="nil"/>
              <w:left w:val="nil"/>
              <w:bottom w:val="single" w:sz="4" w:space="0" w:color="auto"/>
              <w:right w:val="single" w:sz="4" w:space="0" w:color="auto"/>
            </w:tcBorders>
            <w:shd w:val="clear" w:color="auto" w:fill="auto"/>
            <w:vAlign w:val="center"/>
            <w:hideMark/>
          </w:tcPr>
          <w:p w14:paraId="3CE90F1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not record its location.</w:t>
            </w:r>
          </w:p>
        </w:tc>
        <w:tc>
          <w:tcPr>
            <w:tcW w:w="4536" w:type="dxa"/>
            <w:tcBorders>
              <w:top w:val="nil"/>
              <w:left w:val="nil"/>
              <w:bottom w:val="single" w:sz="4" w:space="0" w:color="auto"/>
              <w:right w:val="single" w:sz="4" w:space="0" w:color="auto"/>
            </w:tcBorders>
            <w:shd w:val="clear" w:color="auto" w:fill="auto"/>
            <w:vAlign w:val="center"/>
            <w:hideMark/>
          </w:tcPr>
          <w:p w14:paraId="53F4F89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7F18FC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1CE1334" w14:textId="251C8743" w:rsidR="00CB6972" w:rsidRDefault="00CB6972" w:rsidP="00FD2A1A">
            <w:pPr>
              <w:rPr>
                <w:rFonts w:ascii="Arial" w:hAnsi="Arial" w:cs="Arial"/>
                <w:color w:val="000000"/>
                <w:sz w:val="16"/>
                <w:szCs w:val="16"/>
              </w:rPr>
            </w:pPr>
            <w:r>
              <w:rPr>
                <w:rFonts w:ascii="Arial" w:hAnsi="Arial" w:cs="Arial"/>
                <w:color w:val="000000"/>
                <w:sz w:val="16"/>
                <w:szCs w:val="16"/>
              </w:rPr>
              <w:t>Authority Trials</w:t>
            </w:r>
          </w:p>
          <w:p w14:paraId="09256D6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038DF46A"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898D10B"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23</w:t>
            </w:r>
          </w:p>
        </w:tc>
        <w:tc>
          <w:tcPr>
            <w:tcW w:w="4930" w:type="dxa"/>
            <w:tcBorders>
              <w:top w:val="nil"/>
              <w:left w:val="nil"/>
              <w:bottom w:val="single" w:sz="4" w:space="0" w:color="auto"/>
              <w:right w:val="single" w:sz="4" w:space="0" w:color="auto"/>
            </w:tcBorders>
            <w:shd w:val="clear" w:color="auto" w:fill="auto"/>
            <w:vAlign w:val="center"/>
            <w:hideMark/>
          </w:tcPr>
          <w:p w14:paraId="09984A8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provide a system administration function.</w:t>
            </w:r>
          </w:p>
        </w:tc>
        <w:tc>
          <w:tcPr>
            <w:tcW w:w="4536" w:type="dxa"/>
            <w:tcBorders>
              <w:top w:val="nil"/>
              <w:left w:val="nil"/>
              <w:bottom w:val="single" w:sz="4" w:space="0" w:color="auto"/>
              <w:right w:val="single" w:sz="4" w:space="0" w:color="auto"/>
            </w:tcBorders>
            <w:shd w:val="clear" w:color="auto" w:fill="auto"/>
            <w:vAlign w:val="center"/>
            <w:hideMark/>
          </w:tcPr>
          <w:p w14:paraId="326F9AA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E8C8CF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71090EE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3B102DB5"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7E62C0B"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24</w:t>
            </w:r>
          </w:p>
        </w:tc>
        <w:tc>
          <w:tcPr>
            <w:tcW w:w="4930" w:type="dxa"/>
            <w:tcBorders>
              <w:top w:val="nil"/>
              <w:left w:val="nil"/>
              <w:bottom w:val="single" w:sz="4" w:space="0" w:color="auto"/>
              <w:right w:val="single" w:sz="4" w:space="0" w:color="auto"/>
            </w:tcBorders>
            <w:shd w:val="clear" w:color="auto" w:fill="auto"/>
            <w:vAlign w:val="center"/>
            <w:hideMark/>
          </w:tcPr>
          <w:p w14:paraId="5434A24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minimise the preparation time required between unpackaging and being available to start a [DNA Profile] process.</w:t>
            </w:r>
          </w:p>
        </w:tc>
        <w:tc>
          <w:tcPr>
            <w:tcW w:w="4536" w:type="dxa"/>
            <w:tcBorders>
              <w:top w:val="nil"/>
              <w:left w:val="nil"/>
              <w:bottom w:val="single" w:sz="4" w:space="0" w:color="auto"/>
              <w:right w:val="single" w:sz="4" w:space="0" w:color="auto"/>
            </w:tcBorders>
            <w:shd w:val="clear" w:color="auto" w:fill="auto"/>
            <w:vAlign w:val="center"/>
            <w:hideMark/>
          </w:tcPr>
          <w:p w14:paraId="0242301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403AF7C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31418EC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63DA5361"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6B64D6B"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25</w:t>
            </w:r>
          </w:p>
        </w:tc>
        <w:tc>
          <w:tcPr>
            <w:tcW w:w="4930" w:type="dxa"/>
            <w:tcBorders>
              <w:top w:val="nil"/>
              <w:left w:val="nil"/>
              <w:bottom w:val="single" w:sz="4" w:space="0" w:color="auto"/>
              <w:right w:val="single" w:sz="4" w:space="0" w:color="auto"/>
            </w:tcBorders>
            <w:shd w:val="clear" w:color="auto" w:fill="auto"/>
            <w:vAlign w:val="center"/>
            <w:hideMark/>
          </w:tcPr>
          <w:p w14:paraId="4AC50BD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configurable for each deployment.</w:t>
            </w:r>
          </w:p>
        </w:tc>
        <w:tc>
          <w:tcPr>
            <w:tcW w:w="4536" w:type="dxa"/>
            <w:tcBorders>
              <w:top w:val="nil"/>
              <w:left w:val="nil"/>
              <w:bottom w:val="single" w:sz="4" w:space="0" w:color="auto"/>
              <w:right w:val="single" w:sz="4" w:space="0" w:color="auto"/>
            </w:tcBorders>
            <w:shd w:val="clear" w:color="auto" w:fill="auto"/>
            <w:vAlign w:val="center"/>
            <w:hideMark/>
          </w:tcPr>
          <w:p w14:paraId="046313D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67FCDA7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70A44D9" w14:textId="4370F976" w:rsidR="004A5BDE" w:rsidRDefault="004A5BDE" w:rsidP="004A5BDE">
            <w:pPr>
              <w:rPr>
                <w:rFonts w:ascii="Arial" w:hAnsi="Arial" w:cs="Arial"/>
                <w:color w:val="000000"/>
                <w:sz w:val="16"/>
                <w:szCs w:val="16"/>
              </w:rPr>
            </w:pPr>
            <w:r>
              <w:rPr>
                <w:rFonts w:ascii="Arial" w:hAnsi="Arial" w:cs="Arial"/>
                <w:color w:val="000000"/>
                <w:sz w:val="16"/>
                <w:szCs w:val="16"/>
              </w:rPr>
              <w:t>Authority Trials</w:t>
            </w:r>
          </w:p>
          <w:p w14:paraId="6A554238" w14:textId="4F95F5FA" w:rsidR="00FD2A1A" w:rsidRPr="00640893" w:rsidRDefault="004A5BDE" w:rsidP="004A5BDE">
            <w:pPr>
              <w:rPr>
                <w:rFonts w:ascii="Arial" w:hAnsi="Arial" w:cs="Arial"/>
                <w:color w:val="000000"/>
                <w:sz w:val="16"/>
                <w:szCs w:val="16"/>
              </w:rPr>
            </w:pPr>
            <w:r>
              <w:rPr>
                <w:rFonts w:ascii="Arial" w:hAnsi="Arial" w:cs="Arial"/>
                <w:color w:val="000000"/>
                <w:sz w:val="16"/>
                <w:szCs w:val="16"/>
              </w:rPr>
              <w:t>Design Review</w:t>
            </w:r>
          </w:p>
        </w:tc>
      </w:tr>
      <w:tr w:rsidR="00FD2A1A" w:rsidRPr="00FD2A1A" w14:paraId="64A02CE7"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9BDA5CD"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26</w:t>
            </w:r>
          </w:p>
        </w:tc>
        <w:tc>
          <w:tcPr>
            <w:tcW w:w="4930" w:type="dxa"/>
            <w:tcBorders>
              <w:top w:val="nil"/>
              <w:left w:val="nil"/>
              <w:bottom w:val="single" w:sz="4" w:space="0" w:color="auto"/>
              <w:right w:val="single" w:sz="4" w:space="0" w:color="auto"/>
            </w:tcBorders>
            <w:shd w:val="clear" w:color="auto" w:fill="auto"/>
            <w:vAlign w:val="center"/>
            <w:hideMark/>
          </w:tcPr>
          <w:p w14:paraId="0B8E831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provide a means to test the confidence in the equipment's performance.</w:t>
            </w:r>
          </w:p>
        </w:tc>
        <w:tc>
          <w:tcPr>
            <w:tcW w:w="4536" w:type="dxa"/>
            <w:tcBorders>
              <w:top w:val="nil"/>
              <w:left w:val="nil"/>
              <w:bottom w:val="single" w:sz="4" w:space="0" w:color="auto"/>
              <w:right w:val="single" w:sz="4" w:space="0" w:color="auto"/>
            </w:tcBorders>
            <w:shd w:val="clear" w:color="auto" w:fill="auto"/>
            <w:vAlign w:val="center"/>
            <w:hideMark/>
          </w:tcPr>
          <w:p w14:paraId="7547C61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Expect this to be generated through the use of positive and negative control samples, where the result is known.</w:t>
            </w:r>
          </w:p>
        </w:tc>
        <w:tc>
          <w:tcPr>
            <w:tcW w:w="2552" w:type="dxa"/>
            <w:tcBorders>
              <w:top w:val="nil"/>
              <w:left w:val="nil"/>
              <w:bottom w:val="single" w:sz="4" w:space="0" w:color="auto"/>
              <w:right w:val="single" w:sz="4" w:space="0" w:color="auto"/>
            </w:tcBorders>
            <w:shd w:val="clear" w:color="auto" w:fill="auto"/>
            <w:vAlign w:val="center"/>
            <w:hideMark/>
          </w:tcPr>
          <w:p w14:paraId="5D88790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7975B8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12A20BB5"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FE77D5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27</w:t>
            </w:r>
          </w:p>
        </w:tc>
        <w:tc>
          <w:tcPr>
            <w:tcW w:w="4930" w:type="dxa"/>
            <w:tcBorders>
              <w:top w:val="nil"/>
              <w:left w:val="nil"/>
              <w:bottom w:val="single" w:sz="4" w:space="0" w:color="auto"/>
              <w:right w:val="single" w:sz="4" w:space="0" w:color="auto"/>
            </w:tcBorders>
            <w:shd w:val="clear" w:color="auto" w:fill="auto"/>
            <w:vAlign w:val="center"/>
            <w:hideMark/>
          </w:tcPr>
          <w:p w14:paraId="1EC09A9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fully function with date-expired consumables.</w:t>
            </w:r>
          </w:p>
        </w:tc>
        <w:tc>
          <w:tcPr>
            <w:tcW w:w="4536" w:type="dxa"/>
            <w:tcBorders>
              <w:top w:val="nil"/>
              <w:left w:val="nil"/>
              <w:bottom w:val="single" w:sz="4" w:space="0" w:color="auto"/>
              <w:right w:val="single" w:sz="4" w:space="0" w:color="auto"/>
            </w:tcBorders>
            <w:shd w:val="clear" w:color="auto" w:fill="auto"/>
            <w:vAlign w:val="center"/>
            <w:hideMark/>
          </w:tcPr>
          <w:p w14:paraId="5DF79C3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Date-expired consumables will only be used for training purposes, allowing the user to practice operating the equipment to produce DNA profiles.</w:t>
            </w:r>
          </w:p>
        </w:tc>
        <w:tc>
          <w:tcPr>
            <w:tcW w:w="2552" w:type="dxa"/>
            <w:tcBorders>
              <w:top w:val="nil"/>
              <w:left w:val="nil"/>
              <w:bottom w:val="single" w:sz="4" w:space="0" w:color="auto"/>
              <w:right w:val="single" w:sz="4" w:space="0" w:color="auto"/>
            </w:tcBorders>
            <w:shd w:val="clear" w:color="auto" w:fill="auto"/>
            <w:vAlign w:val="center"/>
            <w:hideMark/>
          </w:tcPr>
          <w:p w14:paraId="7F30285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27DD939" w14:textId="77777777" w:rsidR="00FD2A1A" w:rsidRDefault="00FD2A1A" w:rsidP="00FD2A1A">
            <w:pPr>
              <w:rPr>
                <w:rFonts w:ascii="Arial" w:hAnsi="Arial" w:cs="Arial"/>
                <w:color w:val="000000"/>
                <w:sz w:val="16"/>
                <w:szCs w:val="16"/>
              </w:rPr>
            </w:pPr>
            <w:r w:rsidRPr="00640893">
              <w:rPr>
                <w:rFonts w:ascii="Arial" w:hAnsi="Arial" w:cs="Arial"/>
                <w:color w:val="000000"/>
                <w:sz w:val="16"/>
                <w:szCs w:val="16"/>
              </w:rPr>
              <w:t>Authority Trials</w:t>
            </w:r>
          </w:p>
          <w:p w14:paraId="75888D4F" w14:textId="19D19702" w:rsidR="00CB6972" w:rsidRPr="00640893" w:rsidRDefault="00CB6972" w:rsidP="00FD2A1A">
            <w:pPr>
              <w:rPr>
                <w:rFonts w:ascii="Arial" w:hAnsi="Arial" w:cs="Arial"/>
                <w:color w:val="000000"/>
                <w:sz w:val="16"/>
                <w:szCs w:val="16"/>
              </w:rPr>
            </w:pPr>
            <w:r>
              <w:rPr>
                <w:rFonts w:ascii="Arial" w:hAnsi="Arial" w:cs="Arial"/>
                <w:color w:val="000000"/>
                <w:sz w:val="16"/>
                <w:szCs w:val="16"/>
              </w:rPr>
              <w:t>Design Review</w:t>
            </w:r>
          </w:p>
        </w:tc>
      </w:tr>
      <w:tr w:rsidR="00FD2A1A" w:rsidRPr="00FD2A1A" w14:paraId="5D71800F"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DA7E9E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28</w:t>
            </w:r>
          </w:p>
        </w:tc>
        <w:tc>
          <w:tcPr>
            <w:tcW w:w="4930" w:type="dxa"/>
            <w:tcBorders>
              <w:top w:val="nil"/>
              <w:left w:val="nil"/>
              <w:bottom w:val="single" w:sz="4" w:space="0" w:color="auto"/>
              <w:right w:val="single" w:sz="4" w:space="0" w:color="auto"/>
            </w:tcBorders>
            <w:shd w:val="clear" w:color="auto" w:fill="auto"/>
            <w:vAlign w:val="center"/>
            <w:hideMark/>
          </w:tcPr>
          <w:p w14:paraId="5DC54A3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operable by a [non-specialist user].</w:t>
            </w:r>
          </w:p>
        </w:tc>
        <w:tc>
          <w:tcPr>
            <w:tcW w:w="4536" w:type="dxa"/>
            <w:tcBorders>
              <w:top w:val="nil"/>
              <w:left w:val="nil"/>
              <w:bottom w:val="single" w:sz="4" w:space="0" w:color="auto"/>
              <w:right w:val="single" w:sz="4" w:space="0" w:color="auto"/>
            </w:tcBorders>
            <w:shd w:val="clear" w:color="auto" w:fill="auto"/>
            <w:vAlign w:val="center"/>
            <w:hideMark/>
          </w:tcPr>
          <w:p w14:paraId="74BDE1A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33866ED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189AD67C" w14:textId="16BEEDE9" w:rsidR="00FD2A1A" w:rsidRDefault="004A5BDE" w:rsidP="00FD2A1A">
            <w:pPr>
              <w:rPr>
                <w:rFonts w:ascii="Arial" w:hAnsi="Arial" w:cs="Arial"/>
                <w:color w:val="000000"/>
                <w:sz w:val="16"/>
                <w:szCs w:val="16"/>
              </w:rPr>
            </w:pPr>
            <w:r>
              <w:rPr>
                <w:rFonts w:ascii="Arial" w:hAnsi="Arial" w:cs="Arial"/>
                <w:color w:val="000000"/>
                <w:sz w:val="16"/>
                <w:szCs w:val="16"/>
              </w:rPr>
              <w:t>Authority</w:t>
            </w:r>
            <w:r w:rsidR="00FD2A1A" w:rsidRPr="00640893">
              <w:rPr>
                <w:rFonts w:ascii="Arial" w:hAnsi="Arial" w:cs="Arial"/>
                <w:color w:val="000000"/>
                <w:sz w:val="16"/>
                <w:szCs w:val="16"/>
              </w:rPr>
              <w:t xml:space="preserve"> Trials</w:t>
            </w:r>
          </w:p>
          <w:p w14:paraId="47568678" w14:textId="3DE09D0A" w:rsidR="00CB6972" w:rsidRPr="00640893" w:rsidRDefault="00CB6972" w:rsidP="00FD2A1A">
            <w:pPr>
              <w:rPr>
                <w:rFonts w:ascii="Arial" w:hAnsi="Arial" w:cs="Arial"/>
                <w:color w:val="000000"/>
                <w:sz w:val="16"/>
                <w:szCs w:val="16"/>
              </w:rPr>
            </w:pPr>
            <w:r>
              <w:rPr>
                <w:rFonts w:ascii="Arial" w:hAnsi="Arial" w:cs="Arial"/>
                <w:color w:val="000000"/>
                <w:sz w:val="16"/>
                <w:szCs w:val="16"/>
              </w:rPr>
              <w:t>Design Review</w:t>
            </w:r>
          </w:p>
        </w:tc>
      </w:tr>
      <w:tr w:rsidR="00FD2A1A" w:rsidRPr="00FD2A1A" w14:paraId="20B84736"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64AB0D0"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29</w:t>
            </w:r>
          </w:p>
        </w:tc>
        <w:tc>
          <w:tcPr>
            <w:tcW w:w="4930" w:type="dxa"/>
            <w:tcBorders>
              <w:top w:val="nil"/>
              <w:left w:val="nil"/>
              <w:bottom w:val="single" w:sz="4" w:space="0" w:color="auto"/>
              <w:right w:val="single" w:sz="4" w:space="0" w:color="auto"/>
            </w:tcBorders>
            <w:shd w:val="clear" w:color="auto" w:fill="auto"/>
            <w:vAlign w:val="center"/>
            <w:hideMark/>
          </w:tcPr>
          <w:p w14:paraId="5A6E14F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operate globally with mains electrical power.</w:t>
            </w:r>
          </w:p>
        </w:tc>
        <w:tc>
          <w:tcPr>
            <w:tcW w:w="4536" w:type="dxa"/>
            <w:tcBorders>
              <w:top w:val="nil"/>
              <w:left w:val="nil"/>
              <w:bottom w:val="single" w:sz="4" w:space="0" w:color="auto"/>
              <w:right w:val="single" w:sz="4" w:space="0" w:color="auto"/>
            </w:tcBorders>
            <w:shd w:val="clear" w:color="auto" w:fill="auto"/>
            <w:vAlign w:val="center"/>
            <w:hideMark/>
          </w:tcPr>
          <w:p w14:paraId="4C266BA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8FC69B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067063F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1C5BD6D3"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5890B0D7"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30</w:t>
            </w:r>
          </w:p>
        </w:tc>
        <w:tc>
          <w:tcPr>
            <w:tcW w:w="4930" w:type="dxa"/>
            <w:tcBorders>
              <w:top w:val="nil"/>
              <w:left w:val="nil"/>
              <w:bottom w:val="single" w:sz="4" w:space="0" w:color="auto"/>
              <w:right w:val="single" w:sz="4" w:space="0" w:color="auto"/>
            </w:tcBorders>
            <w:shd w:val="clear" w:color="auto" w:fill="auto"/>
            <w:vAlign w:val="center"/>
            <w:hideMark/>
          </w:tcPr>
          <w:p w14:paraId="41DD1A3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protected from loss of mains electrical power.</w:t>
            </w:r>
          </w:p>
        </w:tc>
        <w:tc>
          <w:tcPr>
            <w:tcW w:w="4536" w:type="dxa"/>
            <w:tcBorders>
              <w:top w:val="nil"/>
              <w:left w:val="nil"/>
              <w:bottom w:val="single" w:sz="4" w:space="0" w:color="auto"/>
              <w:right w:val="single" w:sz="4" w:space="0" w:color="auto"/>
            </w:tcBorders>
            <w:shd w:val="clear" w:color="auto" w:fill="auto"/>
            <w:vAlign w:val="center"/>
            <w:hideMark/>
          </w:tcPr>
          <w:p w14:paraId="5A43C8A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Expect this to be provided through the use of uninterruptable power supplies or onboard batteries.</w:t>
            </w:r>
          </w:p>
        </w:tc>
        <w:tc>
          <w:tcPr>
            <w:tcW w:w="2552" w:type="dxa"/>
            <w:tcBorders>
              <w:top w:val="nil"/>
              <w:left w:val="nil"/>
              <w:bottom w:val="single" w:sz="4" w:space="0" w:color="auto"/>
              <w:right w:val="single" w:sz="4" w:space="0" w:color="auto"/>
            </w:tcBorders>
            <w:shd w:val="clear" w:color="auto" w:fill="auto"/>
            <w:vAlign w:val="center"/>
            <w:hideMark/>
          </w:tcPr>
          <w:p w14:paraId="7576C27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80ED70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6BCE7315"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0A4D27BC"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31</w:t>
            </w:r>
          </w:p>
        </w:tc>
        <w:tc>
          <w:tcPr>
            <w:tcW w:w="4930" w:type="dxa"/>
            <w:tcBorders>
              <w:top w:val="nil"/>
              <w:left w:val="nil"/>
              <w:bottom w:val="single" w:sz="4" w:space="0" w:color="auto"/>
              <w:right w:val="single" w:sz="4" w:space="0" w:color="auto"/>
            </w:tcBorders>
            <w:shd w:val="clear" w:color="auto" w:fill="auto"/>
            <w:vAlign w:val="center"/>
            <w:hideMark/>
          </w:tcPr>
          <w:p w14:paraId="4CFA0AE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operate from onboard batteries.</w:t>
            </w:r>
          </w:p>
        </w:tc>
        <w:tc>
          <w:tcPr>
            <w:tcW w:w="4536" w:type="dxa"/>
            <w:tcBorders>
              <w:top w:val="nil"/>
              <w:left w:val="nil"/>
              <w:bottom w:val="single" w:sz="4" w:space="0" w:color="auto"/>
              <w:right w:val="single" w:sz="4" w:space="0" w:color="auto"/>
            </w:tcBorders>
            <w:shd w:val="clear" w:color="auto" w:fill="auto"/>
            <w:vAlign w:val="center"/>
            <w:hideMark/>
          </w:tcPr>
          <w:p w14:paraId="2F81DF5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2462041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F44C1D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05627111"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A21DC1F"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32</w:t>
            </w:r>
          </w:p>
        </w:tc>
        <w:tc>
          <w:tcPr>
            <w:tcW w:w="4930" w:type="dxa"/>
            <w:tcBorders>
              <w:top w:val="nil"/>
              <w:left w:val="nil"/>
              <w:bottom w:val="single" w:sz="4" w:space="0" w:color="auto"/>
              <w:right w:val="single" w:sz="4" w:space="0" w:color="auto"/>
            </w:tcBorders>
            <w:shd w:val="clear" w:color="auto" w:fill="auto"/>
            <w:vAlign w:val="center"/>
            <w:hideMark/>
          </w:tcPr>
          <w:p w14:paraId="300675E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weight shall allow it to be transported.</w:t>
            </w:r>
          </w:p>
        </w:tc>
        <w:tc>
          <w:tcPr>
            <w:tcW w:w="4536" w:type="dxa"/>
            <w:tcBorders>
              <w:top w:val="nil"/>
              <w:left w:val="nil"/>
              <w:bottom w:val="single" w:sz="4" w:space="0" w:color="auto"/>
              <w:right w:val="single" w:sz="4" w:space="0" w:color="auto"/>
            </w:tcBorders>
            <w:shd w:val="clear" w:color="auto" w:fill="auto"/>
            <w:vAlign w:val="center"/>
            <w:hideMark/>
          </w:tcPr>
          <w:p w14:paraId="02E5838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Including ancillaries and transport packaging.</w:t>
            </w:r>
          </w:p>
        </w:tc>
        <w:tc>
          <w:tcPr>
            <w:tcW w:w="2552" w:type="dxa"/>
            <w:tcBorders>
              <w:top w:val="nil"/>
              <w:left w:val="nil"/>
              <w:bottom w:val="single" w:sz="4" w:space="0" w:color="auto"/>
              <w:right w:val="single" w:sz="4" w:space="0" w:color="auto"/>
            </w:tcBorders>
            <w:shd w:val="clear" w:color="auto" w:fill="auto"/>
            <w:vAlign w:val="center"/>
            <w:hideMark/>
          </w:tcPr>
          <w:p w14:paraId="39F2668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354C05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7B2366CD"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C984EE7"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33</w:t>
            </w:r>
          </w:p>
        </w:tc>
        <w:tc>
          <w:tcPr>
            <w:tcW w:w="4930" w:type="dxa"/>
            <w:tcBorders>
              <w:top w:val="nil"/>
              <w:left w:val="nil"/>
              <w:bottom w:val="single" w:sz="4" w:space="0" w:color="auto"/>
              <w:right w:val="single" w:sz="4" w:space="0" w:color="auto"/>
            </w:tcBorders>
            <w:shd w:val="clear" w:color="auto" w:fill="auto"/>
            <w:vAlign w:val="center"/>
            <w:hideMark/>
          </w:tcPr>
          <w:p w14:paraId="6A17B07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dimensions shall allow it to be transported.</w:t>
            </w:r>
          </w:p>
        </w:tc>
        <w:tc>
          <w:tcPr>
            <w:tcW w:w="4536" w:type="dxa"/>
            <w:tcBorders>
              <w:top w:val="nil"/>
              <w:left w:val="nil"/>
              <w:bottom w:val="single" w:sz="4" w:space="0" w:color="auto"/>
              <w:right w:val="single" w:sz="4" w:space="0" w:color="auto"/>
            </w:tcBorders>
            <w:shd w:val="clear" w:color="auto" w:fill="auto"/>
            <w:vAlign w:val="center"/>
            <w:hideMark/>
          </w:tcPr>
          <w:p w14:paraId="29D96FB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Including ancillaries and transport packaging.</w:t>
            </w:r>
          </w:p>
        </w:tc>
        <w:tc>
          <w:tcPr>
            <w:tcW w:w="2552" w:type="dxa"/>
            <w:tcBorders>
              <w:top w:val="nil"/>
              <w:left w:val="nil"/>
              <w:bottom w:val="single" w:sz="4" w:space="0" w:color="auto"/>
              <w:right w:val="single" w:sz="4" w:space="0" w:color="auto"/>
            </w:tcBorders>
            <w:shd w:val="clear" w:color="auto" w:fill="auto"/>
            <w:vAlign w:val="center"/>
            <w:hideMark/>
          </w:tcPr>
          <w:p w14:paraId="159F98F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6BB511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7919BB5F"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82BB931"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34</w:t>
            </w:r>
          </w:p>
        </w:tc>
        <w:tc>
          <w:tcPr>
            <w:tcW w:w="4930" w:type="dxa"/>
            <w:tcBorders>
              <w:top w:val="nil"/>
              <w:left w:val="nil"/>
              <w:bottom w:val="single" w:sz="4" w:space="0" w:color="auto"/>
              <w:right w:val="single" w:sz="4" w:space="0" w:color="auto"/>
            </w:tcBorders>
            <w:shd w:val="clear" w:color="auto" w:fill="auto"/>
            <w:vAlign w:val="center"/>
            <w:hideMark/>
          </w:tcPr>
          <w:p w14:paraId="606C43D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safe and suitable for service.</w:t>
            </w:r>
          </w:p>
        </w:tc>
        <w:tc>
          <w:tcPr>
            <w:tcW w:w="4536" w:type="dxa"/>
            <w:tcBorders>
              <w:top w:val="nil"/>
              <w:left w:val="nil"/>
              <w:bottom w:val="single" w:sz="4" w:space="0" w:color="auto"/>
              <w:right w:val="single" w:sz="4" w:space="0" w:color="auto"/>
            </w:tcBorders>
            <w:shd w:val="clear" w:color="auto" w:fill="auto"/>
            <w:vAlign w:val="center"/>
            <w:hideMark/>
          </w:tcPr>
          <w:p w14:paraId="3474AF4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B744A5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CF56697" w14:textId="0DBD11AC" w:rsidR="00CB6972" w:rsidRDefault="00CB6972" w:rsidP="00FD2A1A">
            <w:pPr>
              <w:rPr>
                <w:rFonts w:ascii="Arial" w:hAnsi="Arial" w:cs="Arial"/>
                <w:color w:val="000000"/>
                <w:sz w:val="16"/>
                <w:szCs w:val="16"/>
              </w:rPr>
            </w:pPr>
            <w:r>
              <w:rPr>
                <w:rFonts w:ascii="Arial" w:hAnsi="Arial" w:cs="Arial"/>
                <w:color w:val="000000"/>
                <w:sz w:val="16"/>
                <w:szCs w:val="16"/>
              </w:rPr>
              <w:t>Design Review</w:t>
            </w:r>
          </w:p>
          <w:p w14:paraId="3755FEB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Certification</w:t>
            </w:r>
          </w:p>
        </w:tc>
      </w:tr>
      <w:tr w:rsidR="00FD2A1A" w:rsidRPr="00FD2A1A" w14:paraId="72220D87"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B36263E"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35</w:t>
            </w:r>
          </w:p>
        </w:tc>
        <w:tc>
          <w:tcPr>
            <w:tcW w:w="4930" w:type="dxa"/>
            <w:tcBorders>
              <w:top w:val="nil"/>
              <w:left w:val="nil"/>
              <w:bottom w:val="single" w:sz="4" w:space="0" w:color="auto"/>
              <w:right w:val="single" w:sz="4" w:space="0" w:color="auto"/>
            </w:tcBorders>
            <w:shd w:val="clear" w:color="auto" w:fill="auto"/>
            <w:vAlign w:val="center"/>
            <w:hideMark/>
          </w:tcPr>
          <w:p w14:paraId="1766069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safe to store and transport.</w:t>
            </w:r>
          </w:p>
        </w:tc>
        <w:tc>
          <w:tcPr>
            <w:tcW w:w="4536" w:type="dxa"/>
            <w:tcBorders>
              <w:top w:val="nil"/>
              <w:left w:val="nil"/>
              <w:bottom w:val="single" w:sz="4" w:space="0" w:color="auto"/>
              <w:right w:val="single" w:sz="4" w:space="0" w:color="auto"/>
            </w:tcBorders>
            <w:shd w:val="clear" w:color="auto" w:fill="auto"/>
            <w:vAlign w:val="center"/>
            <w:hideMark/>
          </w:tcPr>
          <w:p w14:paraId="4017C89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6B780F3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95BAB15" w14:textId="1AA2DCD5" w:rsidR="00CB6972" w:rsidRDefault="00CB6972" w:rsidP="00FD2A1A">
            <w:pPr>
              <w:rPr>
                <w:rFonts w:ascii="Arial" w:hAnsi="Arial" w:cs="Arial"/>
                <w:color w:val="000000"/>
                <w:sz w:val="16"/>
                <w:szCs w:val="16"/>
              </w:rPr>
            </w:pPr>
            <w:r>
              <w:rPr>
                <w:rFonts w:ascii="Arial" w:hAnsi="Arial" w:cs="Arial"/>
                <w:color w:val="000000"/>
                <w:sz w:val="16"/>
                <w:szCs w:val="16"/>
              </w:rPr>
              <w:t>Design Review</w:t>
            </w:r>
          </w:p>
          <w:p w14:paraId="77EDA00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Certification</w:t>
            </w:r>
          </w:p>
        </w:tc>
      </w:tr>
      <w:tr w:rsidR="00FD2A1A" w:rsidRPr="00FD2A1A" w14:paraId="62D9808B"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F6DE92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36</w:t>
            </w:r>
          </w:p>
        </w:tc>
        <w:tc>
          <w:tcPr>
            <w:tcW w:w="4930" w:type="dxa"/>
            <w:tcBorders>
              <w:top w:val="nil"/>
              <w:left w:val="nil"/>
              <w:bottom w:val="single" w:sz="4" w:space="0" w:color="auto"/>
              <w:right w:val="single" w:sz="4" w:space="0" w:color="auto"/>
            </w:tcBorders>
            <w:shd w:val="clear" w:color="auto" w:fill="auto"/>
            <w:vAlign w:val="center"/>
            <w:hideMark/>
          </w:tcPr>
          <w:p w14:paraId="569679C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stored and operated no higher than the OFFICIAL Security Classification.</w:t>
            </w:r>
          </w:p>
        </w:tc>
        <w:tc>
          <w:tcPr>
            <w:tcW w:w="4536" w:type="dxa"/>
            <w:tcBorders>
              <w:top w:val="nil"/>
              <w:left w:val="nil"/>
              <w:bottom w:val="single" w:sz="4" w:space="0" w:color="auto"/>
              <w:right w:val="single" w:sz="4" w:space="0" w:color="auto"/>
            </w:tcBorders>
            <w:shd w:val="clear" w:color="auto" w:fill="auto"/>
            <w:vAlign w:val="center"/>
            <w:hideMark/>
          </w:tcPr>
          <w:p w14:paraId="65CA7D6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System to only store digitised DNA profiles, no contextual or user information (including DNA profiles) to be imported</w:t>
            </w:r>
          </w:p>
        </w:tc>
        <w:tc>
          <w:tcPr>
            <w:tcW w:w="2552" w:type="dxa"/>
            <w:tcBorders>
              <w:top w:val="nil"/>
              <w:left w:val="nil"/>
              <w:bottom w:val="single" w:sz="4" w:space="0" w:color="auto"/>
              <w:right w:val="single" w:sz="4" w:space="0" w:color="auto"/>
            </w:tcBorders>
            <w:shd w:val="clear" w:color="auto" w:fill="auto"/>
            <w:vAlign w:val="center"/>
            <w:hideMark/>
          </w:tcPr>
          <w:p w14:paraId="243944B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74FE8E99" w14:textId="3ACE6713" w:rsidR="00CB6972" w:rsidRDefault="00CB6972" w:rsidP="00FD2A1A">
            <w:pPr>
              <w:rPr>
                <w:rFonts w:ascii="Arial" w:hAnsi="Arial" w:cs="Arial"/>
                <w:color w:val="000000"/>
                <w:sz w:val="16"/>
                <w:szCs w:val="16"/>
              </w:rPr>
            </w:pPr>
            <w:r>
              <w:rPr>
                <w:rFonts w:ascii="Arial" w:hAnsi="Arial" w:cs="Arial"/>
                <w:color w:val="000000"/>
                <w:sz w:val="16"/>
                <w:szCs w:val="16"/>
              </w:rPr>
              <w:t>Design Review</w:t>
            </w:r>
          </w:p>
          <w:p w14:paraId="440DDCB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Certification</w:t>
            </w:r>
          </w:p>
        </w:tc>
      </w:tr>
      <w:tr w:rsidR="00FD2A1A" w:rsidRPr="00FD2A1A" w14:paraId="39253382"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D253E72"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37</w:t>
            </w:r>
          </w:p>
        </w:tc>
        <w:tc>
          <w:tcPr>
            <w:tcW w:w="4930" w:type="dxa"/>
            <w:tcBorders>
              <w:top w:val="nil"/>
              <w:left w:val="nil"/>
              <w:bottom w:val="single" w:sz="4" w:space="0" w:color="auto"/>
              <w:right w:val="single" w:sz="4" w:space="0" w:color="auto"/>
            </w:tcBorders>
            <w:shd w:val="clear" w:color="auto" w:fill="auto"/>
            <w:vAlign w:val="center"/>
            <w:hideMark/>
          </w:tcPr>
          <w:p w14:paraId="28D96F1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provide a function to securely wipe data from any onboard memory.</w:t>
            </w:r>
          </w:p>
        </w:tc>
        <w:tc>
          <w:tcPr>
            <w:tcW w:w="4536" w:type="dxa"/>
            <w:tcBorders>
              <w:top w:val="nil"/>
              <w:left w:val="nil"/>
              <w:bottom w:val="single" w:sz="4" w:space="0" w:color="auto"/>
              <w:right w:val="single" w:sz="4" w:space="0" w:color="auto"/>
            </w:tcBorders>
            <w:shd w:val="clear" w:color="auto" w:fill="auto"/>
            <w:vAlign w:val="center"/>
            <w:hideMark/>
          </w:tcPr>
          <w:p w14:paraId="38885AE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See also SR-31.</w:t>
            </w:r>
          </w:p>
        </w:tc>
        <w:tc>
          <w:tcPr>
            <w:tcW w:w="2552" w:type="dxa"/>
            <w:tcBorders>
              <w:top w:val="nil"/>
              <w:left w:val="nil"/>
              <w:bottom w:val="single" w:sz="4" w:space="0" w:color="auto"/>
              <w:right w:val="single" w:sz="4" w:space="0" w:color="auto"/>
            </w:tcBorders>
            <w:shd w:val="clear" w:color="auto" w:fill="auto"/>
            <w:vAlign w:val="center"/>
            <w:hideMark/>
          </w:tcPr>
          <w:p w14:paraId="6213AED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1B550F5C" w14:textId="0F274F2C" w:rsidR="00CB6972" w:rsidRDefault="00CB6972" w:rsidP="00FD2A1A">
            <w:pPr>
              <w:rPr>
                <w:rFonts w:ascii="Arial" w:hAnsi="Arial" w:cs="Arial"/>
                <w:color w:val="000000"/>
                <w:sz w:val="16"/>
                <w:szCs w:val="16"/>
              </w:rPr>
            </w:pPr>
            <w:r>
              <w:rPr>
                <w:rFonts w:ascii="Arial" w:hAnsi="Arial" w:cs="Arial"/>
                <w:color w:val="000000"/>
                <w:sz w:val="16"/>
                <w:szCs w:val="16"/>
              </w:rPr>
              <w:t>Design Review</w:t>
            </w:r>
          </w:p>
          <w:p w14:paraId="28289D3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Certification</w:t>
            </w:r>
          </w:p>
        </w:tc>
      </w:tr>
      <w:tr w:rsidR="00FD2A1A" w:rsidRPr="00FD2A1A" w14:paraId="0F4692FF"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335CFDA"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38</w:t>
            </w:r>
          </w:p>
        </w:tc>
        <w:tc>
          <w:tcPr>
            <w:tcW w:w="4930" w:type="dxa"/>
            <w:tcBorders>
              <w:top w:val="nil"/>
              <w:left w:val="nil"/>
              <w:bottom w:val="single" w:sz="4" w:space="0" w:color="auto"/>
              <w:right w:val="single" w:sz="4" w:space="0" w:color="auto"/>
            </w:tcBorders>
            <w:shd w:val="clear" w:color="auto" w:fill="auto"/>
            <w:vAlign w:val="center"/>
            <w:hideMark/>
          </w:tcPr>
          <w:p w14:paraId="2273BEE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All system consumables for the collection, storage and analysing of [DNA Sample]s shall be free from contamination with human DNA.</w:t>
            </w:r>
          </w:p>
        </w:tc>
        <w:tc>
          <w:tcPr>
            <w:tcW w:w="4536" w:type="dxa"/>
            <w:tcBorders>
              <w:top w:val="nil"/>
              <w:left w:val="nil"/>
              <w:bottom w:val="single" w:sz="4" w:space="0" w:color="auto"/>
              <w:right w:val="single" w:sz="4" w:space="0" w:color="auto"/>
            </w:tcBorders>
            <w:shd w:val="clear" w:color="auto" w:fill="auto"/>
            <w:vAlign w:val="center"/>
            <w:hideMark/>
          </w:tcPr>
          <w:p w14:paraId="4D70770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6E93BEE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350EAE6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Certification</w:t>
            </w:r>
          </w:p>
        </w:tc>
      </w:tr>
      <w:tr w:rsidR="00FD2A1A" w:rsidRPr="00FD2A1A" w14:paraId="20964E18"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181FCBB"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39</w:t>
            </w:r>
          </w:p>
        </w:tc>
        <w:tc>
          <w:tcPr>
            <w:tcW w:w="4930" w:type="dxa"/>
            <w:tcBorders>
              <w:top w:val="nil"/>
              <w:left w:val="nil"/>
              <w:bottom w:val="single" w:sz="4" w:space="0" w:color="auto"/>
              <w:right w:val="single" w:sz="4" w:space="0" w:color="auto"/>
            </w:tcBorders>
            <w:shd w:val="clear" w:color="auto" w:fill="auto"/>
            <w:vAlign w:val="center"/>
            <w:hideMark/>
          </w:tcPr>
          <w:p w14:paraId="12C95F5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have a high probability of full functionality when used in an operational environment.</w:t>
            </w:r>
          </w:p>
        </w:tc>
        <w:tc>
          <w:tcPr>
            <w:tcW w:w="4536" w:type="dxa"/>
            <w:tcBorders>
              <w:top w:val="nil"/>
              <w:left w:val="nil"/>
              <w:bottom w:val="single" w:sz="4" w:space="0" w:color="auto"/>
              <w:right w:val="single" w:sz="4" w:space="0" w:color="auto"/>
            </w:tcBorders>
            <w:shd w:val="clear" w:color="auto" w:fill="auto"/>
            <w:vAlign w:val="center"/>
            <w:hideMark/>
          </w:tcPr>
          <w:p w14:paraId="525B321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Reliability figures are for a benign environment, operational availability may be lower in agreement with The Authority.</w:t>
            </w:r>
          </w:p>
        </w:tc>
        <w:tc>
          <w:tcPr>
            <w:tcW w:w="2552" w:type="dxa"/>
            <w:tcBorders>
              <w:top w:val="nil"/>
              <w:left w:val="nil"/>
              <w:bottom w:val="single" w:sz="4" w:space="0" w:color="auto"/>
              <w:right w:val="single" w:sz="4" w:space="0" w:color="auto"/>
            </w:tcBorders>
            <w:shd w:val="clear" w:color="auto" w:fill="auto"/>
            <w:vAlign w:val="center"/>
            <w:hideMark/>
          </w:tcPr>
          <w:p w14:paraId="0F9CAF7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E1073E7" w14:textId="1F152181" w:rsidR="00CB6972" w:rsidRDefault="00CB6972" w:rsidP="00FD2A1A">
            <w:pPr>
              <w:rPr>
                <w:rFonts w:ascii="Arial" w:hAnsi="Arial" w:cs="Arial"/>
                <w:color w:val="000000"/>
                <w:sz w:val="16"/>
                <w:szCs w:val="16"/>
              </w:rPr>
            </w:pPr>
            <w:r>
              <w:rPr>
                <w:rFonts w:ascii="Arial" w:hAnsi="Arial" w:cs="Arial"/>
                <w:color w:val="000000"/>
                <w:sz w:val="16"/>
                <w:szCs w:val="16"/>
              </w:rPr>
              <w:t>Design Review</w:t>
            </w:r>
          </w:p>
          <w:p w14:paraId="090504D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5ED499E6"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13EC0D7"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40</w:t>
            </w:r>
          </w:p>
        </w:tc>
        <w:tc>
          <w:tcPr>
            <w:tcW w:w="4930" w:type="dxa"/>
            <w:tcBorders>
              <w:top w:val="nil"/>
              <w:left w:val="nil"/>
              <w:bottom w:val="single" w:sz="4" w:space="0" w:color="auto"/>
              <w:right w:val="single" w:sz="4" w:space="0" w:color="auto"/>
            </w:tcBorders>
            <w:shd w:val="clear" w:color="auto" w:fill="auto"/>
            <w:vAlign w:val="center"/>
            <w:hideMark/>
          </w:tcPr>
          <w:p w14:paraId="1F78D4F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have a continuous built in test (BIT) that assesses available system functionality on startup.</w:t>
            </w:r>
          </w:p>
        </w:tc>
        <w:tc>
          <w:tcPr>
            <w:tcW w:w="4536" w:type="dxa"/>
            <w:tcBorders>
              <w:top w:val="nil"/>
              <w:left w:val="nil"/>
              <w:bottom w:val="single" w:sz="4" w:space="0" w:color="auto"/>
              <w:right w:val="single" w:sz="4" w:space="0" w:color="auto"/>
            </w:tcBorders>
            <w:shd w:val="clear" w:color="auto" w:fill="auto"/>
            <w:vAlign w:val="center"/>
            <w:hideMark/>
          </w:tcPr>
          <w:p w14:paraId="798DFD6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573F998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3DF0ED8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053FB244"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D20E832"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41</w:t>
            </w:r>
          </w:p>
        </w:tc>
        <w:tc>
          <w:tcPr>
            <w:tcW w:w="4930" w:type="dxa"/>
            <w:tcBorders>
              <w:top w:val="nil"/>
              <w:left w:val="nil"/>
              <w:bottom w:val="single" w:sz="4" w:space="0" w:color="auto"/>
              <w:right w:val="single" w:sz="4" w:space="0" w:color="auto"/>
            </w:tcBorders>
            <w:shd w:val="clear" w:color="auto" w:fill="auto"/>
            <w:vAlign w:val="center"/>
            <w:hideMark/>
          </w:tcPr>
          <w:p w14:paraId="12787F4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require no more than Level 1 maintenance on task.</w:t>
            </w:r>
          </w:p>
        </w:tc>
        <w:tc>
          <w:tcPr>
            <w:tcW w:w="4536" w:type="dxa"/>
            <w:tcBorders>
              <w:top w:val="nil"/>
              <w:left w:val="nil"/>
              <w:bottom w:val="single" w:sz="4" w:space="0" w:color="auto"/>
              <w:right w:val="single" w:sz="4" w:space="0" w:color="auto"/>
            </w:tcBorders>
            <w:shd w:val="clear" w:color="auto" w:fill="auto"/>
            <w:vAlign w:val="center"/>
            <w:hideMark/>
          </w:tcPr>
          <w:p w14:paraId="33B6F08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0C37287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08B303FE" w14:textId="434A8727" w:rsidR="00CB6972" w:rsidRDefault="00CB6972" w:rsidP="00FD2A1A">
            <w:pPr>
              <w:rPr>
                <w:rFonts w:ascii="Arial" w:hAnsi="Arial" w:cs="Arial"/>
                <w:color w:val="000000"/>
                <w:sz w:val="16"/>
                <w:szCs w:val="16"/>
              </w:rPr>
            </w:pPr>
            <w:r>
              <w:rPr>
                <w:rFonts w:ascii="Arial" w:hAnsi="Arial" w:cs="Arial"/>
                <w:color w:val="000000"/>
                <w:sz w:val="16"/>
                <w:szCs w:val="16"/>
              </w:rPr>
              <w:t>Design Review</w:t>
            </w:r>
          </w:p>
          <w:p w14:paraId="3B173B0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3CEEEEA3" w14:textId="77777777" w:rsidTr="00FD2A1A">
        <w:trPr>
          <w:trHeight w:val="112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7A69BD0"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42</w:t>
            </w:r>
          </w:p>
        </w:tc>
        <w:tc>
          <w:tcPr>
            <w:tcW w:w="4930" w:type="dxa"/>
            <w:tcBorders>
              <w:top w:val="nil"/>
              <w:left w:val="nil"/>
              <w:bottom w:val="single" w:sz="4" w:space="0" w:color="auto"/>
              <w:right w:val="single" w:sz="4" w:space="0" w:color="auto"/>
            </w:tcBorders>
            <w:shd w:val="clear" w:color="auto" w:fill="auto"/>
            <w:vAlign w:val="center"/>
            <w:hideMark/>
          </w:tcPr>
          <w:p w14:paraId="4DB474D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provided with Level 4 maintenance and repair support by the supplier.</w:t>
            </w:r>
          </w:p>
        </w:tc>
        <w:tc>
          <w:tcPr>
            <w:tcW w:w="4536" w:type="dxa"/>
            <w:tcBorders>
              <w:top w:val="nil"/>
              <w:left w:val="nil"/>
              <w:bottom w:val="single" w:sz="4" w:space="0" w:color="auto"/>
              <w:right w:val="single" w:sz="4" w:space="0" w:color="auto"/>
            </w:tcBorders>
            <w:shd w:val="clear" w:color="auto" w:fill="auto"/>
            <w:vAlign w:val="center"/>
            <w:hideMark/>
          </w:tcPr>
          <w:p w14:paraId="1EF36D1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Where possible the supplier should apply corrective maintenance at the user's location.</w:t>
            </w:r>
            <w:r w:rsidRPr="00640893">
              <w:rPr>
                <w:rFonts w:ascii="Arial" w:hAnsi="Arial" w:cs="Arial"/>
                <w:color w:val="000000"/>
                <w:sz w:val="16"/>
                <w:szCs w:val="16"/>
              </w:rPr>
              <w:br/>
              <w:t>If the system has to be returned to the supplier, the Repair Turnaround Time does not include transportation time to and from the Supplier's site.</w:t>
            </w:r>
          </w:p>
        </w:tc>
        <w:tc>
          <w:tcPr>
            <w:tcW w:w="2552" w:type="dxa"/>
            <w:tcBorders>
              <w:top w:val="nil"/>
              <w:left w:val="nil"/>
              <w:bottom w:val="single" w:sz="4" w:space="0" w:color="auto"/>
              <w:right w:val="single" w:sz="4" w:space="0" w:color="auto"/>
            </w:tcBorders>
            <w:shd w:val="clear" w:color="auto" w:fill="auto"/>
            <w:vAlign w:val="center"/>
            <w:hideMark/>
          </w:tcPr>
          <w:p w14:paraId="7BACF76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359C016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6ECDF9E5"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545C6B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43</w:t>
            </w:r>
          </w:p>
        </w:tc>
        <w:tc>
          <w:tcPr>
            <w:tcW w:w="4930" w:type="dxa"/>
            <w:tcBorders>
              <w:top w:val="nil"/>
              <w:left w:val="nil"/>
              <w:bottom w:val="single" w:sz="4" w:space="0" w:color="auto"/>
              <w:right w:val="single" w:sz="4" w:space="0" w:color="auto"/>
            </w:tcBorders>
            <w:shd w:val="clear" w:color="auto" w:fill="auto"/>
            <w:vAlign w:val="center"/>
            <w:hideMark/>
          </w:tcPr>
          <w:p w14:paraId="50E5631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supplied with a full Logistics Support Package.</w:t>
            </w:r>
          </w:p>
        </w:tc>
        <w:tc>
          <w:tcPr>
            <w:tcW w:w="4536" w:type="dxa"/>
            <w:tcBorders>
              <w:top w:val="nil"/>
              <w:left w:val="nil"/>
              <w:bottom w:val="single" w:sz="4" w:space="0" w:color="auto"/>
              <w:right w:val="single" w:sz="4" w:space="0" w:color="auto"/>
            </w:tcBorders>
            <w:shd w:val="clear" w:color="auto" w:fill="auto"/>
            <w:vAlign w:val="center"/>
            <w:hideMark/>
          </w:tcPr>
          <w:p w14:paraId="0B16AEC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003B470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7D20CFB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65619D00"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EF8C0D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44</w:t>
            </w:r>
          </w:p>
        </w:tc>
        <w:tc>
          <w:tcPr>
            <w:tcW w:w="4930" w:type="dxa"/>
            <w:tcBorders>
              <w:top w:val="nil"/>
              <w:left w:val="nil"/>
              <w:bottom w:val="single" w:sz="4" w:space="0" w:color="auto"/>
              <w:right w:val="single" w:sz="4" w:space="0" w:color="auto"/>
            </w:tcBorders>
            <w:shd w:val="clear" w:color="auto" w:fill="auto"/>
            <w:vAlign w:val="center"/>
            <w:hideMark/>
          </w:tcPr>
          <w:p w14:paraId="580B2C0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supplied with a full Supply Support Package.</w:t>
            </w:r>
          </w:p>
        </w:tc>
        <w:tc>
          <w:tcPr>
            <w:tcW w:w="4536" w:type="dxa"/>
            <w:tcBorders>
              <w:top w:val="nil"/>
              <w:left w:val="nil"/>
              <w:bottom w:val="single" w:sz="4" w:space="0" w:color="auto"/>
              <w:right w:val="single" w:sz="4" w:space="0" w:color="auto"/>
            </w:tcBorders>
            <w:shd w:val="clear" w:color="auto" w:fill="auto"/>
            <w:vAlign w:val="center"/>
            <w:hideMark/>
          </w:tcPr>
          <w:p w14:paraId="3FA4273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Spares to be available to conduct Level 1 Maintenance.</w:t>
            </w:r>
            <w:r w:rsidRPr="00640893">
              <w:rPr>
                <w:rFonts w:ascii="Arial" w:hAnsi="Arial" w:cs="Arial"/>
                <w:color w:val="000000"/>
                <w:sz w:val="16"/>
                <w:szCs w:val="16"/>
              </w:rPr>
              <w:br/>
              <w:t>Consumables to be available to operate the system on task.</w:t>
            </w:r>
          </w:p>
        </w:tc>
        <w:tc>
          <w:tcPr>
            <w:tcW w:w="2552" w:type="dxa"/>
            <w:tcBorders>
              <w:top w:val="nil"/>
              <w:left w:val="nil"/>
              <w:bottom w:val="single" w:sz="4" w:space="0" w:color="auto"/>
              <w:right w:val="single" w:sz="4" w:space="0" w:color="auto"/>
            </w:tcBorders>
            <w:shd w:val="clear" w:color="auto" w:fill="auto"/>
            <w:vAlign w:val="center"/>
            <w:hideMark/>
          </w:tcPr>
          <w:p w14:paraId="17811E5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F7562F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16FFD2F4"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CD106F4"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45</w:t>
            </w:r>
          </w:p>
        </w:tc>
        <w:tc>
          <w:tcPr>
            <w:tcW w:w="4930" w:type="dxa"/>
            <w:tcBorders>
              <w:top w:val="nil"/>
              <w:left w:val="nil"/>
              <w:bottom w:val="single" w:sz="4" w:space="0" w:color="auto"/>
              <w:right w:val="single" w:sz="4" w:space="0" w:color="auto"/>
            </w:tcBorders>
            <w:shd w:val="clear" w:color="auto" w:fill="auto"/>
            <w:vAlign w:val="center"/>
            <w:hideMark/>
          </w:tcPr>
          <w:p w14:paraId="2A04A57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supported by the Supplier for the duration of its service life.</w:t>
            </w:r>
          </w:p>
        </w:tc>
        <w:tc>
          <w:tcPr>
            <w:tcW w:w="4536" w:type="dxa"/>
            <w:tcBorders>
              <w:top w:val="nil"/>
              <w:left w:val="nil"/>
              <w:bottom w:val="single" w:sz="4" w:space="0" w:color="auto"/>
              <w:right w:val="single" w:sz="4" w:space="0" w:color="auto"/>
            </w:tcBorders>
            <w:shd w:val="clear" w:color="auto" w:fill="auto"/>
            <w:vAlign w:val="center"/>
            <w:hideMark/>
          </w:tcPr>
          <w:p w14:paraId="0F4BC1F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685DA38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B57811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Design Review</w:t>
            </w:r>
          </w:p>
        </w:tc>
      </w:tr>
      <w:tr w:rsidR="00FD2A1A" w:rsidRPr="00FD2A1A" w14:paraId="5744263D"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F4CA9B0"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46</w:t>
            </w:r>
          </w:p>
        </w:tc>
        <w:tc>
          <w:tcPr>
            <w:tcW w:w="4930" w:type="dxa"/>
            <w:tcBorders>
              <w:top w:val="nil"/>
              <w:left w:val="nil"/>
              <w:bottom w:val="single" w:sz="4" w:space="0" w:color="auto"/>
              <w:right w:val="single" w:sz="4" w:space="0" w:color="auto"/>
            </w:tcBorders>
            <w:shd w:val="clear" w:color="auto" w:fill="auto"/>
            <w:vAlign w:val="center"/>
            <w:hideMark/>
          </w:tcPr>
          <w:p w14:paraId="6B16B6F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provided with all required Support and Test Equipment (S&amp;TE).</w:t>
            </w:r>
          </w:p>
        </w:tc>
        <w:tc>
          <w:tcPr>
            <w:tcW w:w="4536" w:type="dxa"/>
            <w:tcBorders>
              <w:top w:val="nil"/>
              <w:left w:val="nil"/>
              <w:bottom w:val="single" w:sz="4" w:space="0" w:color="auto"/>
              <w:right w:val="single" w:sz="4" w:space="0" w:color="auto"/>
            </w:tcBorders>
            <w:shd w:val="clear" w:color="auto" w:fill="auto"/>
            <w:vAlign w:val="center"/>
            <w:hideMark/>
          </w:tcPr>
          <w:p w14:paraId="6176803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1A20BCE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74FADED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1F55C526" w14:textId="77777777" w:rsidTr="00FD2A1A">
        <w:trPr>
          <w:trHeight w:val="9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6C7BD24A"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47</w:t>
            </w:r>
          </w:p>
        </w:tc>
        <w:tc>
          <w:tcPr>
            <w:tcW w:w="4930" w:type="dxa"/>
            <w:tcBorders>
              <w:top w:val="nil"/>
              <w:left w:val="nil"/>
              <w:bottom w:val="single" w:sz="4" w:space="0" w:color="auto"/>
              <w:right w:val="single" w:sz="4" w:space="0" w:color="auto"/>
            </w:tcBorders>
            <w:shd w:val="clear" w:color="auto" w:fill="auto"/>
            <w:vAlign w:val="center"/>
            <w:hideMark/>
          </w:tcPr>
          <w:p w14:paraId="653F62C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packaged to {Def Stan 81-41} and {Def Con 129}.</w:t>
            </w:r>
          </w:p>
        </w:tc>
        <w:tc>
          <w:tcPr>
            <w:tcW w:w="4536" w:type="dxa"/>
            <w:tcBorders>
              <w:top w:val="nil"/>
              <w:left w:val="nil"/>
              <w:bottom w:val="single" w:sz="4" w:space="0" w:color="auto"/>
              <w:right w:val="single" w:sz="4" w:space="0" w:color="auto"/>
            </w:tcBorders>
            <w:shd w:val="clear" w:color="auto" w:fill="auto"/>
            <w:vAlign w:val="center"/>
            <w:hideMark/>
          </w:tcPr>
          <w:p w14:paraId="4BBE77B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Due to the protection of the equipment case, this is expected to be export trade packaging or military packaging level N, subject to agreement with the authority.</w:t>
            </w:r>
          </w:p>
        </w:tc>
        <w:tc>
          <w:tcPr>
            <w:tcW w:w="2552" w:type="dxa"/>
            <w:tcBorders>
              <w:top w:val="nil"/>
              <w:left w:val="nil"/>
              <w:bottom w:val="single" w:sz="4" w:space="0" w:color="auto"/>
              <w:right w:val="single" w:sz="4" w:space="0" w:color="auto"/>
            </w:tcBorders>
            <w:shd w:val="clear" w:color="auto" w:fill="auto"/>
            <w:vAlign w:val="center"/>
            <w:hideMark/>
          </w:tcPr>
          <w:p w14:paraId="650288A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D4085B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7176FE00"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879013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48</w:t>
            </w:r>
          </w:p>
        </w:tc>
        <w:tc>
          <w:tcPr>
            <w:tcW w:w="4930" w:type="dxa"/>
            <w:tcBorders>
              <w:top w:val="nil"/>
              <w:left w:val="nil"/>
              <w:bottom w:val="single" w:sz="4" w:space="0" w:color="auto"/>
              <w:right w:val="single" w:sz="4" w:space="0" w:color="auto"/>
            </w:tcBorders>
            <w:shd w:val="clear" w:color="auto" w:fill="auto"/>
            <w:vAlign w:val="center"/>
            <w:hideMark/>
          </w:tcPr>
          <w:p w14:paraId="1530A6F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spares and consumables shall be packaged to {Def Stan 81-41} and {Def Con 129}.</w:t>
            </w:r>
          </w:p>
        </w:tc>
        <w:tc>
          <w:tcPr>
            <w:tcW w:w="4536" w:type="dxa"/>
            <w:tcBorders>
              <w:top w:val="nil"/>
              <w:left w:val="nil"/>
              <w:bottom w:val="single" w:sz="4" w:space="0" w:color="auto"/>
              <w:right w:val="single" w:sz="4" w:space="0" w:color="auto"/>
            </w:tcBorders>
            <w:shd w:val="clear" w:color="auto" w:fill="auto"/>
            <w:vAlign w:val="center"/>
            <w:hideMark/>
          </w:tcPr>
          <w:p w14:paraId="0681777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This is expected to be export trade packaging or military packaging level N, subject to agreement with the authority.</w:t>
            </w:r>
          </w:p>
        </w:tc>
        <w:tc>
          <w:tcPr>
            <w:tcW w:w="2552" w:type="dxa"/>
            <w:tcBorders>
              <w:top w:val="nil"/>
              <w:left w:val="nil"/>
              <w:bottom w:val="single" w:sz="4" w:space="0" w:color="auto"/>
              <w:right w:val="single" w:sz="4" w:space="0" w:color="auto"/>
            </w:tcBorders>
            <w:shd w:val="clear" w:color="auto" w:fill="auto"/>
            <w:vAlign w:val="center"/>
            <w:hideMark/>
          </w:tcPr>
          <w:p w14:paraId="2FD0089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AE72B5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02334BA7"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CFB2BD3"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49</w:t>
            </w:r>
          </w:p>
        </w:tc>
        <w:tc>
          <w:tcPr>
            <w:tcW w:w="4930" w:type="dxa"/>
            <w:tcBorders>
              <w:top w:val="nil"/>
              <w:left w:val="nil"/>
              <w:bottom w:val="single" w:sz="4" w:space="0" w:color="auto"/>
              <w:right w:val="single" w:sz="4" w:space="0" w:color="auto"/>
            </w:tcBorders>
            <w:shd w:val="clear" w:color="auto" w:fill="auto"/>
            <w:vAlign w:val="center"/>
            <w:hideMark/>
          </w:tcPr>
          <w:p w14:paraId="4ACD382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packaging shall be labelled in accordance with {Def Stan 81-41} and {Def Con 129}.</w:t>
            </w:r>
          </w:p>
        </w:tc>
        <w:tc>
          <w:tcPr>
            <w:tcW w:w="4536" w:type="dxa"/>
            <w:tcBorders>
              <w:top w:val="nil"/>
              <w:left w:val="nil"/>
              <w:bottom w:val="single" w:sz="4" w:space="0" w:color="auto"/>
              <w:right w:val="single" w:sz="4" w:space="0" w:color="auto"/>
            </w:tcBorders>
            <w:shd w:val="clear" w:color="auto" w:fill="auto"/>
            <w:vAlign w:val="center"/>
            <w:hideMark/>
          </w:tcPr>
          <w:p w14:paraId="3DF0562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48253D0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7A2235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1BD0200E"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04EA073C"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50</w:t>
            </w:r>
          </w:p>
        </w:tc>
        <w:tc>
          <w:tcPr>
            <w:tcW w:w="4930" w:type="dxa"/>
            <w:tcBorders>
              <w:top w:val="nil"/>
              <w:left w:val="nil"/>
              <w:bottom w:val="single" w:sz="4" w:space="0" w:color="auto"/>
              <w:right w:val="single" w:sz="4" w:space="0" w:color="auto"/>
            </w:tcBorders>
            <w:shd w:val="clear" w:color="auto" w:fill="auto"/>
            <w:vAlign w:val="center"/>
            <w:hideMark/>
          </w:tcPr>
          <w:p w14:paraId="212439C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spares and consumables packaging shall be labelled in accordance with {Def Stan 81-41} and {Def Con 129}.</w:t>
            </w:r>
          </w:p>
        </w:tc>
        <w:tc>
          <w:tcPr>
            <w:tcW w:w="4536" w:type="dxa"/>
            <w:tcBorders>
              <w:top w:val="nil"/>
              <w:left w:val="nil"/>
              <w:bottom w:val="single" w:sz="4" w:space="0" w:color="auto"/>
              <w:right w:val="single" w:sz="4" w:space="0" w:color="auto"/>
            </w:tcBorders>
            <w:shd w:val="clear" w:color="auto" w:fill="auto"/>
            <w:vAlign w:val="center"/>
            <w:hideMark/>
          </w:tcPr>
          <w:p w14:paraId="05CA565F" w14:textId="280F9443" w:rsidR="00FD2A1A" w:rsidRPr="00640893" w:rsidRDefault="00FD2A1A" w:rsidP="00FD2A1A">
            <w:pPr>
              <w:rPr>
                <w:rFonts w:ascii="Arial" w:hAnsi="Arial" w:cs="Arial"/>
                <w:color w:val="000000"/>
                <w:sz w:val="16"/>
                <w:szCs w:val="16"/>
              </w:rPr>
            </w:pPr>
          </w:p>
        </w:tc>
        <w:tc>
          <w:tcPr>
            <w:tcW w:w="2552" w:type="dxa"/>
            <w:tcBorders>
              <w:top w:val="nil"/>
              <w:left w:val="nil"/>
              <w:bottom w:val="single" w:sz="4" w:space="0" w:color="auto"/>
              <w:right w:val="single" w:sz="4" w:space="0" w:color="auto"/>
            </w:tcBorders>
            <w:shd w:val="clear" w:color="auto" w:fill="auto"/>
            <w:vAlign w:val="center"/>
            <w:hideMark/>
          </w:tcPr>
          <w:p w14:paraId="3E6031B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0B60CE1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3326D6B8"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A6A73AF"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51</w:t>
            </w:r>
          </w:p>
        </w:tc>
        <w:tc>
          <w:tcPr>
            <w:tcW w:w="4930" w:type="dxa"/>
            <w:tcBorders>
              <w:top w:val="nil"/>
              <w:left w:val="nil"/>
              <w:bottom w:val="single" w:sz="4" w:space="0" w:color="auto"/>
              <w:right w:val="single" w:sz="4" w:space="0" w:color="auto"/>
            </w:tcBorders>
            <w:shd w:val="clear" w:color="auto" w:fill="auto"/>
            <w:vAlign w:val="center"/>
            <w:hideMark/>
          </w:tcPr>
          <w:p w14:paraId="00E4B5B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packaging shall be clearly marked with the system handling instructions.</w:t>
            </w:r>
          </w:p>
        </w:tc>
        <w:tc>
          <w:tcPr>
            <w:tcW w:w="4536" w:type="dxa"/>
            <w:tcBorders>
              <w:top w:val="nil"/>
              <w:left w:val="nil"/>
              <w:bottom w:val="single" w:sz="4" w:space="0" w:color="auto"/>
              <w:right w:val="single" w:sz="4" w:space="0" w:color="auto"/>
            </w:tcBorders>
            <w:shd w:val="clear" w:color="auto" w:fill="auto"/>
            <w:vAlign w:val="center"/>
            <w:hideMark/>
          </w:tcPr>
          <w:p w14:paraId="611B658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73139DA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294D7C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2B80F4CA"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4081A1F"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52</w:t>
            </w:r>
          </w:p>
        </w:tc>
        <w:tc>
          <w:tcPr>
            <w:tcW w:w="4930" w:type="dxa"/>
            <w:tcBorders>
              <w:top w:val="nil"/>
              <w:left w:val="nil"/>
              <w:bottom w:val="single" w:sz="4" w:space="0" w:color="auto"/>
              <w:right w:val="single" w:sz="4" w:space="0" w:color="auto"/>
            </w:tcBorders>
            <w:shd w:val="clear" w:color="auto" w:fill="auto"/>
            <w:vAlign w:val="center"/>
            <w:hideMark/>
          </w:tcPr>
          <w:p w14:paraId="75DF09D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Each equipment within the system shall have a serial number that is unique within the system family.</w:t>
            </w:r>
          </w:p>
        </w:tc>
        <w:tc>
          <w:tcPr>
            <w:tcW w:w="4536" w:type="dxa"/>
            <w:tcBorders>
              <w:top w:val="nil"/>
              <w:left w:val="nil"/>
              <w:bottom w:val="single" w:sz="4" w:space="0" w:color="auto"/>
              <w:right w:val="single" w:sz="4" w:space="0" w:color="auto"/>
            </w:tcBorders>
            <w:shd w:val="clear" w:color="auto" w:fill="auto"/>
            <w:vAlign w:val="center"/>
            <w:hideMark/>
          </w:tcPr>
          <w:p w14:paraId="0888D98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050D6C2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EFAEDC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1E2F8DB6"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0D3BA8DA"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53</w:t>
            </w:r>
          </w:p>
        </w:tc>
        <w:tc>
          <w:tcPr>
            <w:tcW w:w="4930" w:type="dxa"/>
            <w:tcBorders>
              <w:top w:val="nil"/>
              <w:left w:val="nil"/>
              <w:bottom w:val="single" w:sz="4" w:space="0" w:color="auto"/>
              <w:right w:val="single" w:sz="4" w:space="0" w:color="auto"/>
            </w:tcBorders>
            <w:shd w:val="clear" w:color="auto" w:fill="auto"/>
            <w:vAlign w:val="center"/>
            <w:hideMark/>
          </w:tcPr>
          <w:p w14:paraId="44C960E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suitable for storage for extended periods of time.</w:t>
            </w:r>
          </w:p>
        </w:tc>
        <w:tc>
          <w:tcPr>
            <w:tcW w:w="4536" w:type="dxa"/>
            <w:tcBorders>
              <w:top w:val="nil"/>
              <w:left w:val="nil"/>
              <w:bottom w:val="single" w:sz="4" w:space="0" w:color="auto"/>
              <w:right w:val="single" w:sz="4" w:space="0" w:color="auto"/>
            </w:tcBorders>
            <w:shd w:val="clear" w:color="auto" w:fill="auto"/>
            <w:vAlign w:val="center"/>
            <w:hideMark/>
          </w:tcPr>
          <w:p w14:paraId="7C97501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Storage temperature range to be between 10 and 30degC.</w:t>
            </w:r>
          </w:p>
        </w:tc>
        <w:tc>
          <w:tcPr>
            <w:tcW w:w="2552" w:type="dxa"/>
            <w:tcBorders>
              <w:top w:val="nil"/>
              <w:left w:val="nil"/>
              <w:bottom w:val="single" w:sz="4" w:space="0" w:color="auto"/>
              <w:right w:val="single" w:sz="4" w:space="0" w:color="auto"/>
            </w:tcBorders>
            <w:shd w:val="clear" w:color="auto" w:fill="auto"/>
            <w:vAlign w:val="center"/>
            <w:hideMark/>
          </w:tcPr>
          <w:p w14:paraId="53E94C5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38227D5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5F61E5E9"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15C3272"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54</w:t>
            </w:r>
          </w:p>
        </w:tc>
        <w:tc>
          <w:tcPr>
            <w:tcW w:w="4930" w:type="dxa"/>
            <w:tcBorders>
              <w:top w:val="nil"/>
              <w:left w:val="nil"/>
              <w:bottom w:val="single" w:sz="4" w:space="0" w:color="auto"/>
              <w:right w:val="single" w:sz="4" w:space="0" w:color="auto"/>
            </w:tcBorders>
            <w:shd w:val="clear" w:color="auto" w:fill="auto"/>
            <w:vAlign w:val="center"/>
            <w:hideMark/>
          </w:tcPr>
          <w:p w14:paraId="6908032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spares and consumables shall be codified in accordance with MOD requirements outlined in the {ILS SOW}.</w:t>
            </w:r>
          </w:p>
        </w:tc>
        <w:tc>
          <w:tcPr>
            <w:tcW w:w="4536" w:type="dxa"/>
            <w:tcBorders>
              <w:top w:val="nil"/>
              <w:left w:val="nil"/>
              <w:bottom w:val="single" w:sz="4" w:space="0" w:color="auto"/>
              <w:right w:val="single" w:sz="4" w:space="0" w:color="auto"/>
            </w:tcBorders>
            <w:shd w:val="clear" w:color="auto" w:fill="auto"/>
            <w:vAlign w:val="center"/>
            <w:hideMark/>
          </w:tcPr>
          <w:p w14:paraId="736DAA6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5130582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6B3160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6A5ADFB0" w14:textId="77777777" w:rsidTr="00FD2A1A">
        <w:trPr>
          <w:trHeight w:val="9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9BDF8C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55</w:t>
            </w:r>
          </w:p>
        </w:tc>
        <w:tc>
          <w:tcPr>
            <w:tcW w:w="4930" w:type="dxa"/>
            <w:tcBorders>
              <w:top w:val="nil"/>
              <w:left w:val="nil"/>
              <w:bottom w:val="single" w:sz="4" w:space="0" w:color="auto"/>
              <w:right w:val="single" w:sz="4" w:space="0" w:color="auto"/>
            </w:tcBorders>
            <w:shd w:val="clear" w:color="auto" w:fill="auto"/>
            <w:vAlign w:val="center"/>
            <w:hideMark/>
          </w:tcPr>
          <w:p w14:paraId="17FDE20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provided with sufficient technical documentation for the production of in-service publications to allow personnel to operate and maintain the capability throughout its service life.</w:t>
            </w:r>
          </w:p>
        </w:tc>
        <w:tc>
          <w:tcPr>
            <w:tcW w:w="4536" w:type="dxa"/>
            <w:tcBorders>
              <w:top w:val="nil"/>
              <w:left w:val="nil"/>
              <w:bottom w:val="single" w:sz="4" w:space="0" w:color="auto"/>
              <w:right w:val="single" w:sz="4" w:space="0" w:color="auto"/>
            </w:tcBorders>
            <w:shd w:val="clear" w:color="auto" w:fill="auto"/>
            <w:vAlign w:val="center"/>
            <w:hideMark/>
          </w:tcPr>
          <w:p w14:paraId="01D50A6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64FDAFF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7353A12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52656E8E"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B444086"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56</w:t>
            </w:r>
          </w:p>
        </w:tc>
        <w:tc>
          <w:tcPr>
            <w:tcW w:w="4930" w:type="dxa"/>
            <w:tcBorders>
              <w:top w:val="nil"/>
              <w:left w:val="nil"/>
              <w:bottom w:val="single" w:sz="4" w:space="0" w:color="auto"/>
              <w:right w:val="single" w:sz="4" w:space="0" w:color="auto"/>
            </w:tcBorders>
            <w:shd w:val="clear" w:color="auto" w:fill="auto"/>
            <w:vAlign w:val="center"/>
            <w:hideMark/>
          </w:tcPr>
          <w:p w14:paraId="446C298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operable in a hot office environment.</w:t>
            </w:r>
          </w:p>
        </w:tc>
        <w:tc>
          <w:tcPr>
            <w:tcW w:w="4536" w:type="dxa"/>
            <w:tcBorders>
              <w:top w:val="nil"/>
              <w:left w:val="nil"/>
              <w:bottom w:val="single" w:sz="4" w:space="0" w:color="auto"/>
              <w:right w:val="single" w:sz="4" w:space="0" w:color="auto"/>
            </w:tcBorders>
            <w:shd w:val="clear" w:color="auto" w:fill="auto"/>
            <w:vAlign w:val="center"/>
            <w:hideMark/>
          </w:tcPr>
          <w:p w14:paraId="0480DEA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5EEA8DA0"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6B835CC" w14:textId="12CFAE99" w:rsidR="00CB6972" w:rsidRDefault="00CB6972" w:rsidP="00FD2A1A">
            <w:pPr>
              <w:rPr>
                <w:rFonts w:ascii="Arial" w:hAnsi="Arial" w:cs="Arial"/>
                <w:color w:val="000000"/>
                <w:sz w:val="16"/>
                <w:szCs w:val="16"/>
              </w:rPr>
            </w:pPr>
            <w:r>
              <w:rPr>
                <w:rFonts w:ascii="Arial" w:hAnsi="Arial" w:cs="Arial"/>
                <w:color w:val="000000"/>
                <w:sz w:val="16"/>
                <w:szCs w:val="16"/>
              </w:rPr>
              <w:t>Design Review</w:t>
            </w:r>
          </w:p>
          <w:p w14:paraId="67480E9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0CB252FB"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84F2F6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57</w:t>
            </w:r>
          </w:p>
        </w:tc>
        <w:tc>
          <w:tcPr>
            <w:tcW w:w="4930" w:type="dxa"/>
            <w:tcBorders>
              <w:top w:val="nil"/>
              <w:left w:val="nil"/>
              <w:bottom w:val="single" w:sz="4" w:space="0" w:color="auto"/>
              <w:right w:val="single" w:sz="4" w:space="0" w:color="auto"/>
            </w:tcBorders>
            <w:shd w:val="clear" w:color="auto" w:fill="auto"/>
            <w:vAlign w:val="center"/>
            <w:hideMark/>
          </w:tcPr>
          <w:p w14:paraId="30DA58E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operable in a cold office environment.</w:t>
            </w:r>
          </w:p>
        </w:tc>
        <w:tc>
          <w:tcPr>
            <w:tcW w:w="4536" w:type="dxa"/>
            <w:tcBorders>
              <w:top w:val="nil"/>
              <w:left w:val="nil"/>
              <w:bottom w:val="single" w:sz="4" w:space="0" w:color="auto"/>
              <w:right w:val="single" w:sz="4" w:space="0" w:color="auto"/>
            </w:tcBorders>
            <w:shd w:val="clear" w:color="auto" w:fill="auto"/>
            <w:vAlign w:val="center"/>
            <w:hideMark/>
          </w:tcPr>
          <w:p w14:paraId="4390C77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2441199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C65CC1B"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70807FC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3CEF22A2"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0261351"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58</w:t>
            </w:r>
          </w:p>
        </w:tc>
        <w:tc>
          <w:tcPr>
            <w:tcW w:w="4930" w:type="dxa"/>
            <w:tcBorders>
              <w:top w:val="nil"/>
              <w:left w:val="nil"/>
              <w:bottom w:val="single" w:sz="4" w:space="0" w:color="auto"/>
              <w:right w:val="single" w:sz="4" w:space="0" w:color="auto"/>
            </w:tcBorders>
            <w:shd w:val="clear" w:color="auto" w:fill="auto"/>
            <w:vAlign w:val="center"/>
            <w:hideMark/>
          </w:tcPr>
          <w:p w14:paraId="3FBFE3B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and its spares and consumables shall be storable using in-service facilities.</w:t>
            </w:r>
          </w:p>
        </w:tc>
        <w:tc>
          <w:tcPr>
            <w:tcW w:w="4536" w:type="dxa"/>
            <w:tcBorders>
              <w:top w:val="nil"/>
              <w:left w:val="nil"/>
              <w:bottom w:val="single" w:sz="4" w:space="0" w:color="auto"/>
              <w:right w:val="single" w:sz="4" w:space="0" w:color="auto"/>
            </w:tcBorders>
            <w:shd w:val="clear" w:color="auto" w:fill="auto"/>
            <w:vAlign w:val="center"/>
            <w:hideMark/>
          </w:tcPr>
          <w:p w14:paraId="3F90B74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2DD4150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85403BF"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3C379F8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39FD07AF"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D10639D"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59</w:t>
            </w:r>
          </w:p>
        </w:tc>
        <w:tc>
          <w:tcPr>
            <w:tcW w:w="4930" w:type="dxa"/>
            <w:tcBorders>
              <w:top w:val="nil"/>
              <w:left w:val="nil"/>
              <w:bottom w:val="single" w:sz="4" w:space="0" w:color="auto"/>
              <w:right w:val="single" w:sz="4" w:space="0" w:color="auto"/>
            </w:tcBorders>
            <w:shd w:val="clear" w:color="auto" w:fill="auto"/>
            <w:vAlign w:val="center"/>
            <w:hideMark/>
          </w:tcPr>
          <w:p w14:paraId="38CA51C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capable of temporary storage in a hot environment.</w:t>
            </w:r>
          </w:p>
        </w:tc>
        <w:tc>
          <w:tcPr>
            <w:tcW w:w="4536" w:type="dxa"/>
            <w:tcBorders>
              <w:top w:val="nil"/>
              <w:left w:val="nil"/>
              <w:bottom w:val="single" w:sz="4" w:space="0" w:color="auto"/>
              <w:right w:val="single" w:sz="4" w:space="0" w:color="auto"/>
            </w:tcBorders>
            <w:shd w:val="clear" w:color="auto" w:fill="auto"/>
            <w:vAlign w:val="center"/>
            <w:hideMark/>
          </w:tcPr>
          <w:p w14:paraId="44B1288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5B6C6A9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A208B5B"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6942928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1ECBCC37"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3B1CA3F5"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60</w:t>
            </w:r>
          </w:p>
        </w:tc>
        <w:tc>
          <w:tcPr>
            <w:tcW w:w="4930" w:type="dxa"/>
            <w:tcBorders>
              <w:top w:val="nil"/>
              <w:left w:val="nil"/>
              <w:bottom w:val="single" w:sz="4" w:space="0" w:color="auto"/>
              <w:right w:val="single" w:sz="4" w:space="0" w:color="auto"/>
            </w:tcBorders>
            <w:shd w:val="clear" w:color="auto" w:fill="auto"/>
            <w:vAlign w:val="center"/>
            <w:hideMark/>
          </w:tcPr>
          <w:p w14:paraId="54CAD09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capable of temporary storage in a cold environment.</w:t>
            </w:r>
          </w:p>
        </w:tc>
        <w:tc>
          <w:tcPr>
            <w:tcW w:w="4536" w:type="dxa"/>
            <w:tcBorders>
              <w:top w:val="nil"/>
              <w:left w:val="nil"/>
              <w:bottom w:val="single" w:sz="4" w:space="0" w:color="auto"/>
              <w:right w:val="single" w:sz="4" w:space="0" w:color="auto"/>
            </w:tcBorders>
            <w:shd w:val="clear" w:color="auto" w:fill="auto"/>
            <w:vAlign w:val="center"/>
            <w:hideMark/>
          </w:tcPr>
          <w:p w14:paraId="03B1CC0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56EC52A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D8EFB26"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432C8A8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1A38F827"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0B662C0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61</w:t>
            </w:r>
          </w:p>
        </w:tc>
        <w:tc>
          <w:tcPr>
            <w:tcW w:w="4930" w:type="dxa"/>
            <w:tcBorders>
              <w:top w:val="nil"/>
              <w:left w:val="nil"/>
              <w:bottom w:val="single" w:sz="4" w:space="0" w:color="auto"/>
              <w:right w:val="single" w:sz="4" w:space="0" w:color="auto"/>
            </w:tcBorders>
            <w:shd w:val="clear" w:color="auto" w:fill="auto"/>
            <w:vAlign w:val="center"/>
            <w:hideMark/>
          </w:tcPr>
          <w:p w14:paraId="69B3DE6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transportable on fixed wing platforms.</w:t>
            </w:r>
          </w:p>
        </w:tc>
        <w:tc>
          <w:tcPr>
            <w:tcW w:w="4536" w:type="dxa"/>
            <w:tcBorders>
              <w:top w:val="nil"/>
              <w:left w:val="nil"/>
              <w:bottom w:val="single" w:sz="4" w:space="0" w:color="auto"/>
              <w:right w:val="single" w:sz="4" w:space="0" w:color="auto"/>
            </w:tcBorders>
            <w:shd w:val="clear" w:color="auto" w:fill="auto"/>
            <w:vAlign w:val="center"/>
            <w:hideMark/>
          </w:tcPr>
          <w:p w14:paraId="3468422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1EBDB99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6145B985"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6F869CC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51DCBDB5"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694A7B1"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62</w:t>
            </w:r>
          </w:p>
        </w:tc>
        <w:tc>
          <w:tcPr>
            <w:tcW w:w="4930" w:type="dxa"/>
            <w:tcBorders>
              <w:top w:val="nil"/>
              <w:left w:val="nil"/>
              <w:bottom w:val="single" w:sz="4" w:space="0" w:color="auto"/>
              <w:right w:val="single" w:sz="4" w:space="0" w:color="auto"/>
            </w:tcBorders>
            <w:shd w:val="clear" w:color="auto" w:fill="auto"/>
            <w:vAlign w:val="center"/>
            <w:hideMark/>
          </w:tcPr>
          <w:p w14:paraId="5FF1FBA1"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transportable on rotary wing platforms.</w:t>
            </w:r>
          </w:p>
        </w:tc>
        <w:tc>
          <w:tcPr>
            <w:tcW w:w="4536" w:type="dxa"/>
            <w:tcBorders>
              <w:top w:val="nil"/>
              <w:left w:val="nil"/>
              <w:bottom w:val="single" w:sz="4" w:space="0" w:color="auto"/>
              <w:right w:val="single" w:sz="4" w:space="0" w:color="auto"/>
            </w:tcBorders>
            <w:shd w:val="clear" w:color="auto" w:fill="auto"/>
            <w:vAlign w:val="center"/>
            <w:hideMark/>
          </w:tcPr>
          <w:p w14:paraId="614F308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360540C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4AEAFF8E"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0292B95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113A569E"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C669BB4"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63</w:t>
            </w:r>
          </w:p>
        </w:tc>
        <w:tc>
          <w:tcPr>
            <w:tcW w:w="4930" w:type="dxa"/>
            <w:tcBorders>
              <w:top w:val="nil"/>
              <w:left w:val="nil"/>
              <w:bottom w:val="single" w:sz="4" w:space="0" w:color="auto"/>
              <w:right w:val="single" w:sz="4" w:space="0" w:color="auto"/>
            </w:tcBorders>
            <w:shd w:val="clear" w:color="auto" w:fill="auto"/>
            <w:vAlign w:val="center"/>
            <w:hideMark/>
          </w:tcPr>
          <w:p w14:paraId="277015CB"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transportable by wheeled vehicles.</w:t>
            </w:r>
          </w:p>
        </w:tc>
        <w:tc>
          <w:tcPr>
            <w:tcW w:w="4536" w:type="dxa"/>
            <w:tcBorders>
              <w:top w:val="nil"/>
              <w:left w:val="nil"/>
              <w:bottom w:val="single" w:sz="4" w:space="0" w:color="auto"/>
              <w:right w:val="single" w:sz="4" w:space="0" w:color="auto"/>
            </w:tcBorders>
            <w:shd w:val="clear" w:color="auto" w:fill="auto"/>
            <w:vAlign w:val="center"/>
            <w:hideMark/>
          </w:tcPr>
          <w:p w14:paraId="1200D89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4581525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345AB511"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0D40FD1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0EDB9F05" w14:textId="77777777" w:rsidTr="00FD2A1A">
        <w:trPr>
          <w:trHeight w:val="3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0619972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64</w:t>
            </w:r>
          </w:p>
        </w:tc>
        <w:tc>
          <w:tcPr>
            <w:tcW w:w="4930" w:type="dxa"/>
            <w:tcBorders>
              <w:top w:val="nil"/>
              <w:left w:val="nil"/>
              <w:bottom w:val="single" w:sz="4" w:space="0" w:color="auto"/>
              <w:right w:val="single" w:sz="4" w:space="0" w:color="auto"/>
            </w:tcBorders>
            <w:shd w:val="clear" w:color="auto" w:fill="auto"/>
            <w:vAlign w:val="center"/>
            <w:hideMark/>
          </w:tcPr>
          <w:p w14:paraId="1EC8B65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transportable via ship.</w:t>
            </w:r>
          </w:p>
        </w:tc>
        <w:tc>
          <w:tcPr>
            <w:tcW w:w="4536" w:type="dxa"/>
            <w:tcBorders>
              <w:top w:val="nil"/>
              <w:left w:val="nil"/>
              <w:bottom w:val="single" w:sz="4" w:space="0" w:color="auto"/>
              <w:right w:val="single" w:sz="4" w:space="0" w:color="auto"/>
            </w:tcBorders>
            <w:shd w:val="clear" w:color="auto" w:fill="auto"/>
            <w:vAlign w:val="center"/>
            <w:hideMark/>
          </w:tcPr>
          <w:p w14:paraId="1509100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17B8111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16E115C9"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0B747C9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08A8D1EC"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1A703C37"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65</w:t>
            </w:r>
          </w:p>
        </w:tc>
        <w:tc>
          <w:tcPr>
            <w:tcW w:w="4930" w:type="dxa"/>
            <w:tcBorders>
              <w:top w:val="nil"/>
              <w:left w:val="nil"/>
              <w:bottom w:val="single" w:sz="4" w:space="0" w:color="auto"/>
              <w:right w:val="single" w:sz="4" w:space="0" w:color="auto"/>
            </w:tcBorders>
            <w:shd w:val="clear" w:color="auto" w:fill="auto"/>
            <w:vAlign w:val="center"/>
            <w:hideMark/>
          </w:tcPr>
          <w:p w14:paraId="5EC2C2B3"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protected from the effects of being dropped during transportation.</w:t>
            </w:r>
          </w:p>
        </w:tc>
        <w:tc>
          <w:tcPr>
            <w:tcW w:w="4536" w:type="dxa"/>
            <w:tcBorders>
              <w:top w:val="nil"/>
              <w:left w:val="nil"/>
              <w:bottom w:val="single" w:sz="4" w:space="0" w:color="auto"/>
              <w:right w:val="single" w:sz="4" w:space="0" w:color="auto"/>
            </w:tcBorders>
            <w:shd w:val="clear" w:color="auto" w:fill="auto"/>
            <w:vAlign w:val="center"/>
            <w:hideMark/>
          </w:tcPr>
          <w:p w14:paraId="70B43A1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4D26A315"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540D73DE"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5E4B4527"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Supplier Analysis</w:t>
            </w:r>
          </w:p>
        </w:tc>
      </w:tr>
      <w:tr w:rsidR="00FD2A1A" w:rsidRPr="00FD2A1A" w14:paraId="26317C12" w14:textId="77777777" w:rsidTr="00FD2A1A">
        <w:trPr>
          <w:trHeight w:val="45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4F89FBA9"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66</w:t>
            </w:r>
          </w:p>
        </w:tc>
        <w:tc>
          <w:tcPr>
            <w:tcW w:w="4930" w:type="dxa"/>
            <w:tcBorders>
              <w:top w:val="nil"/>
              <w:left w:val="nil"/>
              <w:bottom w:val="single" w:sz="4" w:space="0" w:color="auto"/>
              <w:right w:val="single" w:sz="4" w:space="0" w:color="auto"/>
            </w:tcBorders>
            <w:shd w:val="clear" w:color="auto" w:fill="auto"/>
            <w:vAlign w:val="center"/>
            <w:hideMark/>
          </w:tcPr>
          <w:p w14:paraId="7B8873A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protected from dust and water during transportation.</w:t>
            </w:r>
          </w:p>
        </w:tc>
        <w:tc>
          <w:tcPr>
            <w:tcW w:w="4536" w:type="dxa"/>
            <w:tcBorders>
              <w:top w:val="nil"/>
              <w:left w:val="nil"/>
              <w:bottom w:val="single" w:sz="4" w:space="0" w:color="auto"/>
              <w:right w:val="single" w:sz="4" w:space="0" w:color="auto"/>
            </w:tcBorders>
            <w:shd w:val="clear" w:color="auto" w:fill="auto"/>
            <w:vAlign w:val="center"/>
            <w:hideMark/>
          </w:tcPr>
          <w:p w14:paraId="3CCAF2FE"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552" w:type="dxa"/>
            <w:tcBorders>
              <w:top w:val="nil"/>
              <w:left w:val="nil"/>
              <w:bottom w:val="single" w:sz="4" w:space="0" w:color="auto"/>
              <w:right w:val="single" w:sz="4" w:space="0" w:color="auto"/>
            </w:tcBorders>
            <w:shd w:val="clear" w:color="auto" w:fill="auto"/>
            <w:vAlign w:val="center"/>
            <w:hideMark/>
          </w:tcPr>
          <w:p w14:paraId="50D8BBD6"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323002A" w14:textId="77777777" w:rsidR="00CB6972" w:rsidRDefault="00CB6972" w:rsidP="00CB6972">
            <w:pPr>
              <w:rPr>
                <w:rFonts w:ascii="Arial" w:hAnsi="Arial" w:cs="Arial"/>
                <w:color w:val="000000"/>
                <w:sz w:val="16"/>
                <w:szCs w:val="16"/>
              </w:rPr>
            </w:pPr>
            <w:r>
              <w:rPr>
                <w:rFonts w:ascii="Arial" w:hAnsi="Arial" w:cs="Arial"/>
                <w:color w:val="000000"/>
                <w:sz w:val="16"/>
                <w:szCs w:val="16"/>
              </w:rPr>
              <w:t>Design Review</w:t>
            </w:r>
          </w:p>
          <w:p w14:paraId="25AAD81C"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Certification</w:t>
            </w:r>
          </w:p>
        </w:tc>
      </w:tr>
      <w:tr w:rsidR="00FD2A1A" w:rsidRPr="00FD2A1A" w14:paraId="24E2CC2B" w14:textId="77777777" w:rsidTr="00FD2A1A">
        <w:trPr>
          <w:trHeight w:val="67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53718678"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67</w:t>
            </w:r>
          </w:p>
        </w:tc>
        <w:tc>
          <w:tcPr>
            <w:tcW w:w="4930" w:type="dxa"/>
            <w:tcBorders>
              <w:top w:val="nil"/>
              <w:left w:val="nil"/>
              <w:bottom w:val="single" w:sz="4" w:space="0" w:color="auto"/>
              <w:right w:val="single" w:sz="4" w:space="0" w:color="auto"/>
            </w:tcBorders>
            <w:shd w:val="clear" w:color="auto" w:fill="auto"/>
            <w:vAlign w:val="center"/>
            <w:hideMark/>
          </w:tcPr>
          <w:p w14:paraId="454091D2"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provided with a Training Needs Analysis (TNA) to {JSP 822}, The Defence Systems Approach to Training (DSAT) requirements.</w:t>
            </w:r>
          </w:p>
        </w:tc>
        <w:tc>
          <w:tcPr>
            <w:tcW w:w="4536" w:type="dxa"/>
            <w:tcBorders>
              <w:top w:val="nil"/>
              <w:left w:val="nil"/>
              <w:bottom w:val="single" w:sz="4" w:space="0" w:color="auto"/>
              <w:right w:val="single" w:sz="4" w:space="0" w:color="auto"/>
            </w:tcBorders>
            <w:shd w:val="clear" w:color="auto" w:fill="auto"/>
            <w:vAlign w:val="center"/>
            <w:hideMark/>
          </w:tcPr>
          <w:p w14:paraId="5926F22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TNA to be conducted by Authority third party Contractor, with assistance from the equipment Contractor.</w:t>
            </w:r>
            <w:r w:rsidRPr="00640893">
              <w:rPr>
                <w:rFonts w:ascii="Arial" w:hAnsi="Arial" w:cs="Arial"/>
                <w:color w:val="000000"/>
                <w:sz w:val="16"/>
                <w:szCs w:val="16"/>
              </w:rPr>
              <w:br/>
              <w:t>TNA to cover all Target Audience Descriptions (TAD).</w:t>
            </w:r>
          </w:p>
        </w:tc>
        <w:tc>
          <w:tcPr>
            <w:tcW w:w="2552" w:type="dxa"/>
            <w:tcBorders>
              <w:top w:val="nil"/>
              <w:left w:val="nil"/>
              <w:bottom w:val="single" w:sz="4" w:space="0" w:color="auto"/>
              <w:right w:val="single" w:sz="4" w:space="0" w:color="auto"/>
            </w:tcBorders>
            <w:shd w:val="clear" w:color="auto" w:fill="auto"/>
            <w:vAlign w:val="center"/>
            <w:hideMark/>
          </w:tcPr>
          <w:p w14:paraId="46251D09"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18D7ABB4"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r w:rsidR="00FD2A1A" w:rsidRPr="00FD2A1A" w14:paraId="4A46518B" w14:textId="77777777" w:rsidTr="00FD2A1A">
        <w:trPr>
          <w:trHeight w:val="900"/>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2BBF54CE" w14:textId="77777777" w:rsidR="00FD2A1A" w:rsidRPr="00640893" w:rsidRDefault="00FD2A1A" w:rsidP="00FD2A1A">
            <w:pPr>
              <w:jc w:val="center"/>
              <w:rPr>
                <w:rFonts w:ascii="Arial" w:hAnsi="Arial" w:cs="Arial"/>
                <w:color w:val="000000"/>
                <w:sz w:val="16"/>
                <w:szCs w:val="16"/>
              </w:rPr>
            </w:pPr>
            <w:r w:rsidRPr="00640893">
              <w:rPr>
                <w:rFonts w:ascii="Arial" w:hAnsi="Arial" w:cs="Arial"/>
                <w:color w:val="000000"/>
                <w:sz w:val="16"/>
                <w:szCs w:val="16"/>
              </w:rPr>
              <w:t>68</w:t>
            </w:r>
          </w:p>
        </w:tc>
        <w:tc>
          <w:tcPr>
            <w:tcW w:w="4930" w:type="dxa"/>
            <w:tcBorders>
              <w:top w:val="nil"/>
              <w:left w:val="nil"/>
              <w:bottom w:val="single" w:sz="4" w:space="0" w:color="auto"/>
              <w:right w:val="single" w:sz="4" w:space="0" w:color="auto"/>
            </w:tcBorders>
            <w:shd w:val="clear" w:color="auto" w:fill="auto"/>
            <w:vAlign w:val="center"/>
            <w:hideMark/>
          </w:tcPr>
          <w:p w14:paraId="66252BBD"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The system shall be provided with a Train the Trainer (T3) Operator and level 1 maintenance training course with training material.</w:t>
            </w:r>
          </w:p>
        </w:tc>
        <w:tc>
          <w:tcPr>
            <w:tcW w:w="4536" w:type="dxa"/>
            <w:tcBorders>
              <w:top w:val="nil"/>
              <w:left w:val="nil"/>
              <w:bottom w:val="single" w:sz="4" w:space="0" w:color="auto"/>
              <w:right w:val="single" w:sz="4" w:space="0" w:color="auto"/>
            </w:tcBorders>
            <w:shd w:val="clear" w:color="auto" w:fill="auto"/>
            <w:vAlign w:val="center"/>
            <w:hideMark/>
          </w:tcPr>
          <w:p w14:paraId="3B0BE7BF"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Initial training to be provided for development within current capability training.</w:t>
            </w:r>
            <w:r w:rsidRPr="00640893">
              <w:rPr>
                <w:rFonts w:ascii="Arial" w:hAnsi="Arial" w:cs="Arial"/>
                <w:color w:val="000000"/>
                <w:sz w:val="16"/>
                <w:szCs w:val="16"/>
              </w:rPr>
              <w:br/>
              <w:t>Training material to be provided with Instructor Specifications and Assessor Specifications.</w:t>
            </w:r>
          </w:p>
        </w:tc>
        <w:tc>
          <w:tcPr>
            <w:tcW w:w="2552" w:type="dxa"/>
            <w:tcBorders>
              <w:top w:val="nil"/>
              <w:left w:val="nil"/>
              <w:bottom w:val="single" w:sz="4" w:space="0" w:color="auto"/>
              <w:right w:val="single" w:sz="4" w:space="0" w:color="auto"/>
            </w:tcBorders>
            <w:shd w:val="clear" w:color="auto" w:fill="auto"/>
            <w:vAlign w:val="center"/>
            <w:hideMark/>
          </w:tcPr>
          <w:p w14:paraId="52C66E6A"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 </w:t>
            </w:r>
          </w:p>
        </w:tc>
        <w:tc>
          <w:tcPr>
            <w:tcW w:w="2018" w:type="dxa"/>
            <w:tcBorders>
              <w:top w:val="nil"/>
              <w:left w:val="nil"/>
              <w:bottom w:val="single" w:sz="4" w:space="0" w:color="auto"/>
              <w:right w:val="single" w:sz="4" w:space="0" w:color="auto"/>
            </w:tcBorders>
            <w:shd w:val="clear" w:color="auto" w:fill="auto"/>
            <w:vAlign w:val="center"/>
            <w:hideMark/>
          </w:tcPr>
          <w:p w14:paraId="2186C528" w14:textId="77777777" w:rsidR="00FD2A1A" w:rsidRPr="00640893" w:rsidRDefault="00FD2A1A" w:rsidP="00FD2A1A">
            <w:pPr>
              <w:rPr>
                <w:rFonts w:ascii="Arial" w:hAnsi="Arial" w:cs="Arial"/>
                <w:color w:val="000000"/>
                <w:sz w:val="16"/>
                <w:szCs w:val="16"/>
              </w:rPr>
            </w:pPr>
            <w:r w:rsidRPr="00640893">
              <w:rPr>
                <w:rFonts w:ascii="Arial" w:hAnsi="Arial" w:cs="Arial"/>
                <w:color w:val="000000"/>
                <w:sz w:val="16"/>
                <w:szCs w:val="16"/>
              </w:rPr>
              <w:t>In-Service Sp. Eval</w:t>
            </w:r>
          </w:p>
        </w:tc>
      </w:tr>
    </w:tbl>
    <w:p w14:paraId="576A3CD2" w14:textId="066593CF" w:rsidR="00601FC9" w:rsidRPr="00640893" w:rsidRDefault="00640893" w:rsidP="00640893">
      <w:pPr>
        <w:jc w:val="center"/>
        <w:rPr>
          <w:rFonts w:ascii="Arial" w:hAnsi="Arial" w:cs="Arial"/>
          <w:i/>
          <w:sz w:val="16"/>
        </w:rPr>
        <w:sectPr w:rsidR="00601FC9" w:rsidRPr="00640893" w:rsidSect="00EE1A19">
          <w:pgSz w:w="16840" w:h="11907" w:orient="landscape" w:code="9"/>
          <w:pgMar w:top="1134" w:right="1134" w:bottom="1134" w:left="1134" w:header="851" w:footer="173" w:gutter="567"/>
          <w:cols w:space="720"/>
          <w:docGrid w:linePitch="272"/>
        </w:sectPr>
      </w:pPr>
      <w:r w:rsidRPr="00640893">
        <w:rPr>
          <w:rFonts w:ascii="Arial" w:hAnsi="Arial" w:cs="Arial"/>
          <w:i/>
          <w:sz w:val="16"/>
        </w:rPr>
        <w:t>Table 1: System Requirements</w:t>
      </w:r>
    </w:p>
    <w:p w14:paraId="6B698453" w14:textId="77777777" w:rsidR="00601FC9" w:rsidRPr="00640893" w:rsidRDefault="00601FC9" w:rsidP="00601FC9">
      <w:pPr>
        <w:pStyle w:val="Heading2"/>
        <w:rPr>
          <w:sz w:val="24"/>
        </w:rPr>
      </w:pPr>
      <w:bookmarkStart w:id="44" w:name="_Toc485724900"/>
      <w:bookmarkStart w:id="45" w:name="_Toc486933231"/>
      <w:r w:rsidRPr="00640893">
        <w:rPr>
          <w:sz w:val="24"/>
        </w:rPr>
        <w:t>Glossary</w:t>
      </w:r>
      <w:bookmarkEnd w:id="44"/>
      <w:bookmarkEnd w:id="45"/>
    </w:p>
    <w:tbl>
      <w:tblPr>
        <w:tblW w:w="8946" w:type="dxa"/>
        <w:tblInd w:w="93" w:type="dxa"/>
        <w:tblLook w:val="04A0" w:firstRow="1" w:lastRow="0" w:firstColumn="1" w:lastColumn="0" w:noHBand="0" w:noVBand="1"/>
      </w:tblPr>
      <w:tblGrid>
        <w:gridCol w:w="2500"/>
        <w:gridCol w:w="6446"/>
      </w:tblGrid>
      <w:tr w:rsidR="00601FC9" w:rsidRPr="00640893" w14:paraId="63A8395E" w14:textId="77777777" w:rsidTr="00D556FA">
        <w:trPr>
          <w:trHeight w:val="300"/>
        </w:trPr>
        <w:tc>
          <w:tcPr>
            <w:tcW w:w="2500"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4A066195" w14:textId="77777777" w:rsidR="00601FC9" w:rsidRPr="00640893" w:rsidRDefault="00601FC9" w:rsidP="00D556FA">
            <w:pPr>
              <w:jc w:val="center"/>
              <w:rPr>
                <w:rFonts w:ascii="Arial" w:hAnsi="Arial" w:cs="Arial"/>
                <w:b/>
                <w:bCs/>
                <w:color w:val="000000"/>
              </w:rPr>
            </w:pPr>
            <w:r w:rsidRPr="00640893">
              <w:rPr>
                <w:rFonts w:ascii="Arial" w:hAnsi="Arial" w:cs="Arial"/>
                <w:b/>
                <w:bCs/>
                <w:color w:val="000000"/>
              </w:rPr>
              <w:t>Term</w:t>
            </w:r>
          </w:p>
        </w:tc>
        <w:tc>
          <w:tcPr>
            <w:tcW w:w="6446" w:type="dxa"/>
            <w:tcBorders>
              <w:top w:val="single" w:sz="4" w:space="0" w:color="auto"/>
              <w:left w:val="nil"/>
              <w:bottom w:val="single" w:sz="4" w:space="0" w:color="auto"/>
              <w:right w:val="single" w:sz="4" w:space="0" w:color="auto"/>
            </w:tcBorders>
            <w:shd w:val="clear" w:color="000000" w:fill="8DB4E2"/>
            <w:vAlign w:val="center"/>
            <w:hideMark/>
          </w:tcPr>
          <w:p w14:paraId="71DA6D83" w14:textId="77777777" w:rsidR="00601FC9" w:rsidRPr="00640893" w:rsidRDefault="00601FC9" w:rsidP="00D556FA">
            <w:pPr>
              <w:jc w:val="center"/>
              <w:rPr>
                <w:rFonts w:ascii="Arial" w:hAnsi="Arial" w:cs="Arial"/>
                <w:b/>
                <w:bCs/>
                <w:color w:val="000000"/>
              </w:rPr>
            </w:pPr>
            <w:r w:rsidRPr="00640893">
              <w:rPr>
                <w:rFonts w:ascii="Arial" w:hAnsi="Arial" w:cs="Arial"/>
                <w:b/>
                <w:bCs/>
                <w:color w:val="000000"/>
              </w:rPr>
              <w:t>Definition</w:t>
            </w:r>
          </w:p>
        </w:tc>
      </w:tr>
      <w:tr w:rsidR="00601FC9" w:rsidRPr="00640893" w14:paraId="710C05B6"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47ADB1E0"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AC</w:t>
            </w:r>
          </w:p>
        </w:tc>
        <w:tc>
          <w:tcPr>
            <w:tcW w:w="6446" w:type="dxa"/>
            <w:tcBorders>
              <w:top w:val="nil"/>
              <w:left w:val="nil"/>
              <w:bottom w:val="single" w:sz="4" w:space="0" w:color="auto"/>
              <w:right w:val="single" w:sz="4" w:space="0" w:color="auto"/>
            </w:tcBorders>
            <w:shd w:val="clear" w:color="auto" w:fill="auto"/>
            <w:vAlign w:val="center"/>
            <w:hideMark/>
          </w:tcPr>
          <w:p w14:paraId="6D8DB95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Alternating Current</w:t>
            </w:r>
          </w:p>
        </w:tc>
      </w:tr>
      <w:tr w:rsidR="00601FC9" w:rsidRPr="00640893" w14:paraId="323BBCF9"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7543FF7D"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ALARP</w:t>
            </w:r>
          </w:p>
        </w:tc>
        <w:tc>
          <w:tcPr>
            <w:tcW w:w="6446" w:type="dxa"/>
            <w:tcBorders>
              <w:top w:val="nil"/>
              <w:left w:val="nil"/>
              <w:bottom w:val="single" w:sz="4" w:space="0" w:color="auto"/>
              <w:right w:val="single" w:sz="4" w:space="0" w:color="auto"/>
            </w:tcBorders>
            <w:shd w:val="clear" w:color="auto" w:fill="auto"/>
            <w:vAlign w:val="center"/>
            <w:hideMark/>
          </w:tcPr>
          <w:p w14:paraId="4CAD5FA9"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As Low As Reasonably Practicable</w:t>
            </w:r>
          </w:p>
        </w:tc>
      </w:tr>
      <w:tr w:rsidR="00601FC9" w:rsidRPr="00640893" w14:paraId="3527CF3E"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8CD697C"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BDR</w:t>
            </w:r>
          </w:p>
        </w:tc>
        <w:tc>
          <w:tcPr>
            <w:tcW w:w="6446" w:type="dxa"/>
            <w:tcBorders>
              <w:top w:val="nil"/>
              <w:left w:val="nil"/>
              <w:bottom w:val="single" w:sz="4" w:space="0" w:color="auto"/>
              <w:right w:val="single" w:sz="4" w:space="0" w:color="auto"/>
            </w:tcBorders>
            <w:shd w:val="clear" w:color="auto" w:fill="auto"/>
            <w:vAlign w:val="center"/>
            <w:hideMark/>
          </w:tcPr>
          <w:p w14:paraId="3B54896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Battle Damage Repair</w:t>
            </w:r>
          </w:p>
        </w:tc>
      </w:tr>
      <w:tr w:rsidR="00601FC9" w:rsidRPr="00640893" w14:paraId="2DCB985D"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53465869"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BFM</w:t>
            </w:r>
          </w:p>
        </w:tc>
        <w:tc>
          <w:tcPr>
            <w:tcW w:w="6446" w:type="dxa"/>
            <w:tcBorders>
              <w:top w:val="nil"/>
              <w:left w:val="nil"/>
              <w:bottom w:val="single" w:sz="4" w:space="0" w:color="auto"/>
              <w:right w:val="single" w:sz="4" w:space="0" w:color="auto"/>
            </w:tcBorders>
            <w:shd w:val="clear" w:color="auto" w:fill="auto"/>
            <w:vAlign w:val="center"/>
            <w:hideMark/>
          </w:tcPr>
          <w:p w14:paraId="4CBA9AA5"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Battlefield Mission</w:t>
            </w:r>
          </w:p>
        </w:tc>
      </w:tr>
      <w:tr w:rsidR="00601FC9" w:rsidRPr="00640893" w14:paraId="1170CADF"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76A0FB41"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Biometric Match</w:t>
            </w:r>
          </w:p>
        </w:tc>
        <w:tc>
          <w:tcPr>
            <w:tcW w:w="6446" w:type="dxa"/>
            <w:tcBorders>
              <w:top w:val="nil"/>
              <w:left w:val="nil"/>
              <w:bottom w:val="single" w:sz="4" w:space="0" w:color="auto"/>
              <w:right w:val="single" w:sz="4" w:space="0" w:color="auto"/>
            </w:tcBorders>
            <w:shd w:val="clear" w:color="auto" w:fill="auto"/>
            <w:vAlign w:val="center"/>
            <w:hideMark/>
          </w:tcPr>
          <w:p w14:paraId="18D3D3CB"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comparsion decision stating that the system generated DNA Profile and the DNA Profiles it is being compared against are from the same source.</w:t>
            </w:r>
          </w:p>
        </w:tc>
      </w:tr>
      <w:tr w:rsidR="00601FC9" w:rsidRPr="00640893" w14:paraId="21B40F4A"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F23825D"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BIT</w:t>
            </w:r>
          </w:p>
        </w:tc>
        <w:tc>
          <w:tcPr>
            <w:tcW w:w="6446" w:type="dxa"/>
            <w:tcBorders>
              <w:top w:val="nil"/>
              <w:left w:val="nil"/>
              <w:bottom w:val="single" w:sz="4" w:space="0" w:color="auto"/>
              <w:right w:val="single" w:sz="4" w:space="0" w:color="auto"/>
            </w:tcBorders>
            <w:shd w:val="clear" w:color="auto" w:fill="auto"/>
            <w:vAlign w:val="center"/>
            <w:hideMark/>
          </w:tcPr>
          <w:p w14:paraId="004CE9DA"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Built In Test</w:t>
            </w:r>
          </w:p>
        </w:tc>
      </w:tr>
      <w:tr w:rsidR="00601FC9" w:rsidRPr="00640893" w14:paraId="39B0248F"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13BB3B1D"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BMR</w:t>
            </w:r>
          </w:p>
        </w:tc>
        <w:tc>
          <w:tcPr>
            <w:tcW w:w="6446" w:type="dxa"/>
            <w:tcBorders>
              <w:top w:val="nil"/>
              <w:left w:val="nil"/>
              <w:bottom w:val="single" w:sz="4" w:space="0" w:color="auto"/>
              <w:right w:val="single" w:sz="4" w:space="0" w:color="auto"/>
            </w:tcBorders>
            <w:shd w:val="clear" w:color="auto" w:fill="auto"/>
            <w:vAlign w:val="center"/>
            <w:hideMark/>
          </w:tcPr>
          <w:p w14:paraId="10D7965D"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Biometric match Report</w:t>
            </w:r>
          </w:p>
        </w:tc>
      </w:tr>
      <w:tr w:rsidR="00601FC9" w:rsidRPr="00640893" w14:paraId="2FF102D5"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5775353"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BS</w:t>
            </w:r>
          </w:p>
        </w:tc>
        <w:tc>
          <w:tcPr>
            <w:tcW w:w="6446" w:type="dxa"/>
            <w:tcBorders>
              <w:top w:val="nil"/>
              <w:left w:val="nil"/>
              <w:bottom w:val="single" w:sz="4" w:space="0" w:color="auto"/>
              <w:right w:val="single" w:sz="4" w:space="0" w:color="auto"/>
            </w:tcBorders>
            <w:shd w:val="clear" w:color="auto" w:fill="auto"/>
            <w:vAlign w:val="center"/>
            <w:hideMark/>
          </w:tcPr>
          <w:p w14:paraId="3DC454AB"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British Standard</w:t>
            </w:r>
          </w:p>
        </w:tc>
      </w:tr>
      <w:tr w:rsidR="00601FC9" w:rsidRPr="00640893" w14:paraId="3C6CBE96"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4C066FA2"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CIS</w:t>
            </w:r>
          </w:p>
        </w:tc>
        <w:tc>
          <w:tcPr>
            <w:tcW w:w="6446" w:type="dxa"/>
            <w:tcBorders>
              <w:top w:val="nil"/>
              <w:left w:val="nil"/>
              <w:bottom w:val="single" w:sz="4" w:space="0" w:color="auto"/>
              <w:right w:val="single" w:sz="4" w:space="0" w:color="auto"/>
            </w:tcBorders>
            <w:shd w:val="clear" w:color="auto" w:fill="auto"/>
            <w:vAlign w:val="center"/>
            <w:hideMark/>
          </w:tcPr>
          <w:p w14:paraId="2DF573EB"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Command Information Systems</w:t>
            </w:r>
          </w:p>
        </w:tc>
      </w:tr>
      <w:tr w:rsidR="00601FC9" w:rsidRPr="00640893" w14:paraId="61C67F4F"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2D84D85"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CODIS</w:t>
            </w:r>
          </w:p>
        </w:tc>
        <w:tc>
          <w:tcPr>
            <w:tcW w:w="6446" w:type="dxa"/>
            <w:tcBorders>
              <w:top w:val="nil"/>
              <w:left w:val="nil"/>
              <w:bottom w:val="single" w:sz="4" w:space="0" w:color="auto"/>
              <w:right w:val="single" w:sz="4" w:space="0" w:color="auto"/>
            </w:tcBorders>
            <w:shd w:val="clear" w:color="auto" w:fill="auto"/>
            <w:vAlign w:val="center"/>
            <w:hideMark/>
          </w:tcPr>
          <w:p w14:paraId="2F22B6AB"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Combined DNA Index System and is the general term used to describe the FBI's programme of support for ciminal justice DNA databases, as well as the software used to run them.</w:t>
            </w:r>
          </w:p>
        </w:tc>
      </w:tr>
      <w:tr w:rsidR="00601FC9" w:rsidRPr="00640893" w14:paraId="707550B1"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170ED497"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DNA</w:t>
            </w:r>
          </w:p>
        </w:tc>
        <w:tc>
          <w:tcPr>
            <w:tcW w:w="6446" w:type="dxa"/>
            <w:tcBorders>
              <w:top w:val="nil"/>
              <w:left w:val="nil"/>
              <w:bottom w:val="single" w:sz="4" w:space="0" w:color="auto"/>
              <w:right w:val="single" w:sz="4" w:space="0" w:color="auto"/>
            </w:tcBorders>
            <w:shd w:val="clear" w:color="auto" w:fill="auto"/>
            <w:vAlign w:val="center"/>
            <w:hideMark/>
          </w:tcPr>
          <w:p w14:paraId="2EFE64FF"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Deoxyribonucleic Aced</w:t>
            </w:r>
          </w:p>
        </w:tc>
      </w:tr>
      <w:tr w:rsidR="00601FC9" w:rsidRPr="00640893" w14:paraId="60D2CC73"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5FA59022"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DNA17</w:t>
            </w:r>
          </w:p>
        </w:tc>
        <w:tc>
          <w:tcPr>
            <w:tcW w:w="6446" w:type="dxa"/>
            <w:tcBorders>
              <w:top w:val="nil"/>
              <w:left w:val="nil"/>
              <w:bottom w:val="single" w:sz="4" w:space="0" w:color="auto"/>
              <w:right w:val="single" w:sz="4" w:space="0" w:color="auto"/>
            </w:tcBorders>
            <w:shd w:val="clear" w:color="auto" w:fill="auto"/>
            <w:vAlign w:val="center"/>
            <w:hideMark/>
          </w:tcPr>
          <w:p w14:paraId="6D974F8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DNA17 is the DNA profiling technologies used by the National DNA Database (NDNAD), which includes 32 DNA sites (plus gender indicator).</w:t>
            </w:r>
          </w:p>
        </w:tc>
      </w:tr>
      <w:tr w:rsidR="00601FC9" w:rsidRPr="00640893" w14:paraId="06E8CF63"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11FA52E3"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DNA Profile</w:t>
            </w:r>
          </w:p>
        </w:tc>
        <w:tc>
          <w:tcPr>
            <w:tcW w:w="6446" w:type="dxa"/>
            <w:tcBorders>
              <w:top w:val="nil"/>
              <w:left w:val="nil"/>
              <w:bottom w:val="single" w:sz="4" w:space="0" w:color="auto"/>
              <w:right w:val="single" w:sz="4" w:space="0" w:color="auto"/>
            </w:tcBorders>
            <w:shd w:val="clear" w:color="auto" w:fill="auto"/>
            <w:vAlign w:val="center"/>
            <w:hideMark/>
          </w:tcPr>
          <w:p w14:paraId="4B4A92A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DNA profile is a small set of DNA variations that are unique to individuals.</w:t>
            </w:r>
          </w:p>
        </w:tc>
      </w:tr>
      <w:tr w:rsidR="00601FC9" w:rsidRPr="00640893" w14:paraId="272BF6BD"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C68BDB7"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DNA Sample</w:t>
            </w:r>
          </w:p>
        </w:tc>
        <w:tc>
          <w:tcPr>
            <w:tcW w:w="6446" w:type="dxa"/>
            <w:tcBorders>
              <w:top w:val="nil"/>
              <w:left w:val="nil"/>
              <w:bottom w:val="single" w:sz="4" w:space="0" w:color="auto"/>
              <w:right w:val="single" w:sz="4" w:space="0" w:color="auto"/>
            </w:tcBorders>
            <w:shd w:val="clear" w:color="auto" w:fill="auto"/>
            <w:vAlign w:val="center"/>
            <w:hideMark/>
          </w:tcPr>
          <w:p w14:paraId="4942EA8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sample of a person's DNA taken either directly from them or retrieved from a site.</w:t>
            </w:r>
          </w:p>
        </w:tc>
      </w:tr>
      <w:tr w:rsidR="00601FC9" w:rsidRPr="00640893" w14:paraId="794DD706"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5CA58541"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Enrolment</w:t>
            </w:r>
          </w:p>
        </w:tc>
        <w:tc>
          <w:tcPr>
            <w:tcW w:w="6446" w:type="dxa"/>
            <w:tcBorders>
              <w:top w:val="nil"/>
              <w:left w:val="nil"/>
              <w:bottom w:val="single" w:sz="4" w:space="0" w:color="auto"/>
              <w:right w:val="single" w:sz="4" w:space="0" w:color="auto"/>
            </w:tcBorders>
            <w:shd w:val="clear" w:color="auto" w:fill="auto"/>
            <w:vAlign w:val="center"/>
            <w:hideMark/>
          </w:tcPr>
          <w:p w14:paraId="54F5EB39"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The assigning of personal contextual information to a DNA Profile for future biometric matches.</w:t>
            </w:r>
          </w:p>
        </w:tc>
      </w:tr>
      <w:tr w:rsidR="00601FC9" w:rsidRPr="00640893" w14:paraId="0B5CE20F"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A3F01E8"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Equipment Case</w:t>
            </w:r>
          </w:p>
        </w:tc>
        <w:tc>
          <w:tcPr>
            <w:tcW w:w="6446" w:type="dxa"/>
            <w:tcBorders>
              <w:top w:val="nil"/>
              <w:left w:val="nil"/>
              <w:bottom w:val="single" w:sz="4" w:space="0" w:color="auto"/>
              <w:right w:val="single" w:sz="4" w:space="0" w:color="auto"/>
            </w:tcBorders>
            <w:shd w:val="clear" w:color="auto" w:fill="auto"/>
            <w:vAlign w:val="center"/>
            <w:hideMark/>
          </w:tcPr>
          <w:p w14:paraId="1E38FD5F"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The Equipment Case is used to protect the equipment during strategic movemements (i.e. Inter-theathre).</w:t>
            </w:r>
          </w:p>
        </w:tc>
      </w:tr>
      <w:tr w:rsidR="00601FC9" w:rsidRPr="00640893" w14:paraId="5C1C0913"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055903F0"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ESSL</w:t>
            </w:r>
          </w:p>
        </w:tc>
        <w:tc>
          <w:tcPr>
            <w:tcW w:w="6446" w:type="dxa"/>
            <w:tcBorders>
              <w:top w:val="nil"/>
              <w:left w:val="nil"/>
              <w:bottom w:val="single" w:sz="4" w:space="0" w:color="auto"/>
              <w:right w:val="single" w:sz="4" w:space="0" w:color="auto"/>
            </w:tcBorders>
            <w:shd w:val="clear" w:color="auto" w:fill="auto"/>
            <w:vAlign w:val="center"/>
            <w:hideMark/>
          </w:tcPr>
          <w:p w14:paraId="42F8C14A"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European Standard Set of DNA Database Loci</w:t>
            </w:r>
          </w:p>
        </w:tc>
      </w:tr>
      <w:tr w:rsidR="00601FC9" w:rsidRPr="00640893" w14:paraId="3C719BA4"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A950BE6"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Familial Member</w:t>
            </w:r>
          </w:p>
        </w:tc>
        <w:tc>
          <w:tcPr>
            <w:tcW w:w="6446" w:type="dxa"/>
            <w:tcBorders>
              <w:top w:val="nil"/>
              <w:left w:val="nil"/>
              <w:bottom w:val="single" w:sz="4" w:space="0" w:color="auto"/>
              <w:right w:val="single" w:sz="4" w:space="0" w:color="auto"/>
            </w:tcBorders>
            <w:shd w:val="clear" w:color="auto" w:fill="auto"/>
            <w:vAlign w:val="center"/>
            <w:hideMark/>
          </w:tcPr>
          <w:p w14:paraId="02F642E9"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blood relative of a person.</w:t>
            </w:r>
          </w:p>
        </w:tc>
      </w:tr>
      <w:tr w:rsidR="00601FC9" w:rsidRPr="00640893" w14:paraId="373F9E1C"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D6CC8DB"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Fully Automated</w:t>
            </w:r>
          </w:p>
        </w:tc>
        <w:tc>
          <w:tcPr>
            <w:tcW w:w="6446" w:type="dxa"/>
            <w:tcBorders>
              <w:top w:val="nil"/>
              <w:left w:val="nil"/>
              <w:bottom w:val="single" w:sz="4" w:space="0" w:color="auto"/>
              <w:right w:val="single" w:sz="4" w:space="0" w:color="auto"/>
            </w:tcBorders>
            <w:shd w:val="clear" w:color="auto" w:fill="auto"/>
            <w:vAlign w:val="center"/>
            <w:hideMark/>
          </w:tcPr>
          <w:p w14:paraId="01626815"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biometric match decision that requires no input from specialist personnel.</w:t>
            </w:r>
          </w:p>
        </w:tc>
      </w:tr>
      <w:tr w:rsidR="00601FC9" w:rsidRPr="00640893" w14:paraId="2B54BD3B"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1EA15FA8"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ID</w:t>
            </w:r>
          </w:p>
        </w:tc>
        <w:tc>
          <w:tcPr>
            <w:tcW w:w="6446" w:type="dxa"/>
            <w:tcBorders>
              <w:top w:val="nil"/>
              <w:left w:val="nil"/>
              <w:bottom w:val="single" w:sz="4" w:space="0" w:color="auto"/>
              <w:right w:val="single" w:sz="4" w:space="0" w:color="auto"/>
            </w:tcBorders>
            <w:shd w:val="clear" w:color="auto" w:fill="auto"/>
            <w:vAlign w:val="center"/>
            <w:hideMark/>
          </w:tcPr>
          <w:p w14:paraId="2FDF79E9"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Identification</w:t>
            </w:r>
          </w:p>
        </w:tc>
      </w:tr>
      <w:tr w:rsidR="00601FC9" w:rsidRPr="00640893" w14:paraId="35D9653C"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CEC5540"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In-Serivce DNA Collection Kit</w:t>
            </w:r>
          </w:p>
        </w:tc>
        <w:tc>
          <w:tcPr>
            <w:tcW w:w="6446" w:type="dxa"/>
            <w:tcBorders>
              <w:top w:val="nil"/>
              <w:left w:val="nil"/>
              <w:bottom w:val="single" w:sz="4" w:space="0" w:color="auto"/>
              <w:right w:val="single" w:sz="4" w:space="0" w:color="auto"/>
            </w:tcBorders>
            <w:shd w:val="clear" w:color="auto" w:fill="auto"/>
            <w:vAlign w:val="center"/>
            <w:hideMark/>
          </w:tcPr>
          <w:p w14:paraId="418F69C4"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The current MOD in-service DNA bilogical material collection kits are the Post Incident Analysis (PIA) kits and Personal Enrolment Kit (PEK)</w:t>
            </w:r>
          </w:p>
        </w:tc>
      </w:tr>
      <w:tr w:rsidR="00601FC9" w:rsidRPr="00640893" w14:paraId="7893BD5A"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700D9140"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ISO</w:t>
            </w:r>
          </w:p>
        </w:tc>
        <w:tc>
          <w:tcPr>
            <w:tcW w:w="6446" w:type="dxa"/>
            <w:tcBorders>
              <w:top w:val="nil"/>
              <w:left w:val="nil"/>
              <w:bottom w:val="single" w:sz="4" w:space="0" w:color="auto"/>
              <w:right w:val="single" w:sz="4" w:space="0" w:color="auto"/>
            </w:tcBorders>
            <w:shd w:val="clear" w:color="auto" w:fill="auto"/>
            <w:vAlign w:val="center"/>
            <w:hideMark/>
          </w:tcPr>
          <w:p w14:paraId="538A3803"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International Standards Organisation</w:t>
            </w:r>
          </w:p>
        </w:tc>
      </w:tr>
      <w:tr w:rsidR="00601FC9" w:rsidRPr="00640893" w14:paraId="55418659"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56D425F9"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JSP</w:t>
            </w:r>
          </w:p>
        </w:tc>
        <w:tc>
          <w:tcPr>
            <w:tcW w:w="6446" w:type="dxa"/>
            <w:tcBorders>
              <w:top w:val="nil"/>
              <w:left w:val="nil"/>
              <w:bottom w:val="single" w:sz="4" w:space="0" w:color="auto"/>
              <w:right w:val="single" w:sz="4" w:space="0" w:color="auto"/>
            </w:tcBorders>
            <w:shd w:val="clear" w:color="auto" w:fill="auto"/>
            <w:vAlign w:val="center"/>
            <w:hideMark/>
          </w:tcPr>
          <w:p w14:paraId="23C19A19"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Joint Service Publication</w:t>
            </w:r>
          </w:p>
        </w:tc>
      </w:tr>
      <w:tr w:rsidR="00601FC9" w:rsidRPr="00640893" w14:paraId="7C5235D6"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4DCBF94B"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Level 3</w:t>
            </w:r>
          </w:p>
        </w:tc>
        <w:tc>
          <w:tcPr>
            <w:tcW w:w="6446" w:type="dxa"/>
            <w:tcBorders>
              <w:top w:val="nil"/>
              <w:left w:val="nil"/>
              <w:bottom w:val="single" w:sz="4" w:space="0" w:color="auto"/>
              <w:right w:val="single" w:sz="4" w:space="0" w:color="auto"/>
            </w:tcBorders>
            <w:shd w:val="clear" w:color="auto" w:fill="auto"/>
            <w:vAlign w:val="center"/>
            <w:hideMark/>
          </w:tcPr>
          <w:p w14:paraId="2527A0D8"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Level 3 is the rigourous scientific and technical examination of materiel under controlled conditions at national facilities in the UK.</w:t>
            </w:r>
          </w:p>
        </w:tc>
      </w:tr>
      <w:tr w:rsidR="00601FC9" w:rsidRPr="00640893" w14:paraId="28C38FF2"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78E85BDC"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Local Database</w:t>
            </w:r>
          </w:p>
        </w:tc>
        <w:tc>
          <w:tcPr>
            <w:tcW w:w="6446" w:type="dxa"/>
            <w:tcBorders>
              <w:top w:val="nil"/>
              <w:left w:val="nil"/>
              <w:bottom w:val="single" w:sz="4" w:space="0" w:color="auto"/>
              <w:right w:val="single" w:sz="4" w:space="0" w:color="auto"/>
            </w:tcBorders>
            <w:shd w:val="clear" w:color="auto" w:fill="auto"/>
            <w:vAlign w:val="center"/>
            <w:hideMark/>
          </w:tcPr>
          <w:p w14:paraId="0518F033"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database of DNA Profiles that is stored within the system.</w:t>
            </w:r>
          </w:p>
        </w:tc>
      </w:tr>
      <w:tr w:rsidR="00601FC9" w:rsidRPr="00640893" w14:paraId="66ABE130"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71761253"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Minor System Failure</w:t>
            </w:r>
          </w:p>
        </w:tc>
        <w:tc>
          <w:tcPr>
            <w:tcW w:w="6446" w:type="dxa"/>
            <w:tcBorders>
              <w:top w:val="nil"/>
              <w:left w:val="nil"/>
              <w:bottom w:val="single" w:sz="4" w:space="0" w:color="auto"/>
              <w:right w:val="single" w:sz="4" w:space="0" w:color="auto"/>
            </w:tcBorders>
            <w:shd w:val="clear" w:color="auto" w:fill="auto"/>
            <w:vAlign w:val="center"/>
            <w:hideMark/>
          </w:tcPr>
          <w:p w14:paraId="59A9EB11"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The system fails but after conducting ML1 maintenance, the user makes the system operational. The BFM continues after a delay.</w:t>
            </w:r>
          </w:p>
        </w:tc>
      </w:tr>
      <w:tr w:rsidR="00601FC9" w:rsidRPr="00640893" w14:paraId="73D500FE"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AEACB7F"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MOD</w:t>
            </w:r>
          </w:p>
        </w:tc>
        <w:tc>
          <w:tcPr>
            <w:tcW w:w="6446" w:type="dxa"/>
            <w:tcBorders>
              <w:top w:val="nil"/>
              <w:left w:val="nil"/>
              <w:bottom w:val="single" w:sz="4" w:space="0" w:color="auto"/>
              <w:right w:val="single" w:sz="4" w:space="0" w:color="auto"/>
            </w:tcBorders>
            <w:shd w:val="clear" w:color="auto" w:fill="auto"/>
            <w:vAlign w:val="center"/>
            <w:hideMark/>
          </w:tcPr>
          <w:p w14:paraId="4C8DB7E7"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Ministry of Defence</w:t>
            </w:r>
          </w:p>
        </w:tc>
      </w:tr>
      <w:tr w:rsidR="00601FC9" w:rsidRPr="00640893" w14:paraId="17870FEB"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4D93F593"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MPE</w:t>
            </w:r>
          </w:p>
        </w:tc>
        <w:tc>
          <w:tcPr>
            <w:tcW w:w="6446" w:type="dxa"/>
            <w:tcBorders>
              <w:top w:val="nil"/>
              <w:left w:val="nil"/>
              <w:bottom w:val="single" w:sz="4" w:space="0" w:color="auto"/>
              <w:right w:val="single" w:sz="4" w:space="0" w:color="auto"/>
            </w:tcBorders>
            <w:shd w:val="clear" w:color="auto" w:fill="auto"/>
            <w:vAlign w:val="center"/>
            <w:hideMark/>
          </w:tcPr>
          <w:p w14:paraId="4040F86C"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Materiel and Personnel Exploitation</w:t>
            </w:r>
          </w:p>
        </w:tc>
      </w:tr>
      <w:tr w:rsidR="00601FC9" w:rsidRPr="00640893" w14:paraId="110CFA8A"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37A6531"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NATO</w:t>
            </w:r>
          </w:p>
        </w:tc>
        <w:tc>
          <w:tcPr>
            <w:tcW w:w="6446" w:type="dxa"/>
            <w:tcBorders>
              <w:top w:val="nil"/>
              <w:left w:val="nil"/>
              <w:bottom w:val="single" w:sz="4" w:space="0" w:color="auto"/>
              <w:right w:val="single" w:sz="4" w:space="0" w:color="auto"/>
            </w:tcBorders>
            <w:shd w:val="clear" w:color="auto" w:fill="auto"/>
            <w:vAlign w:val="center"/>
            <w:hideMark/>
          </w:tcPr>
          <w:p w14:paraId="7988D2D4"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North Atlantic Treaty Organisation</w:t>
            </w:r>
          </w:p>
        </w:tc>
      </w:tr>
      <w:tr w:rsidR="00601FC9" w:rsidRPr="00640893" w14:paraId="6A7A399E"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9F44CC9"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Non-specialist User</w:t>
            </w:r>
          </w:p>
        </w:tc>
        <w:tc>
          <w:tcPr>
            <w:tcW w:w="6446" w:type="dxa"/>
            <w:tcBorders>
              <w:top w:val="nil"/>
              <w:left w:val="nil"/>
              <w:bottom w:val="single" w:sz="4" w:space="0" w:color="auto"/>
              <w:right w:val="single" w:sz="4" w:space="0" w:color="auto"/>
            </w:tcBorders>
            <w:shd w:val="clear" w:color="auto" w:fill="auto"/>
            <w:vAlign w:val="center"/>
            <w:hideMark/>
          </w:tcPr>
          <w:p w14:paraId="6C328DE3"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person who's primary role is not in the analysis and interpretation of DNA forensics.</w:t>
            </w:r>
          </w:p>
        </w:tc>
      </w:tr>
      <w:tr w:rsidR="00601FC9" w:rsidRPr="00640893" w14:paraId="7EDC86E1"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E0161D9"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PEK</w:t>
            </w:r>
          </w:p>
        </w:tc>
        <w:tc>
          <w:tcPr>
            <w:tcW w:w="6446" w:type="dxa"/>
            <w:tcBorders>
              <w:top w:val="nil"/>
              <w:left w:val="nil"/>
              <w:bottom w:val="single" w:sz="4" w:space="0" w:color="auto"/>
              <w:right w:val="single" w:sz="4" w:space="0" w:color="auto"/>
            </w:tcBorders>
            <w:shd w:val="clear" w:color="auto" w:fill="auto"/>
            <w:vAlign w:val="center"/>
            <w:hideMark/>
          </w:tcPr>
          <w:p w14:paraId="4613C0E9"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Personal Enrolment Kit</w:t>
            </w:r>
          </w:p>
        </w:tc>
      </w:tr>
      <w:tr w:rsidR="00601FC9" w:rsidRPr="00640893" w14:paraId="03BAB897"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D2F5694"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PIA</w:t>
            </w:r>
          </w:p>
        </w:tc>
        <w:tc>
          <w:tcPr>
            <w:tcW w:w="6446" w:type="dxa"/>
            <w:tcBorders>
              <w:top w:val="nil"/>
              <w:left w:val="nil"/>
              <w:bottom w:val="single" w:sz="4" w:space="0" w:color="auto"/>
              <w:right w:val="single" w:sz="4" w:space="0" w:color="auto"/>
            </w:tcBorders>
            <w:shd w:val="clear" w:color="auto" w:fill="auto"/>
            <w:vAlign w:val="center"/>
            <w:hideMark/>
          </w:tcPr>
          <w:p w14:paraId="4C195ABC"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Post Incident Analysis</w:t>
            </w:r>
          </w:p>
        </w:tc>
      </w:tr>
      <w:tr w:rsidR="00601FC9" w:rsidRPr="00640893" w14:paraId="45510D80"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D48279D"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Register</w:t>
            </w:r>
          </w:p>
        </w:tc>
        <w:tc>
          <w:tcPr>
            <w:tcW w:w="6446" w:type="dxa"/>
            <w:tcBorders>
              <w:top w:val="nil"/>
              <w:left w:val="nil"/>
              <w:bottom w:val="single" w:sz="4" w:space="0" w:color="auto"/>
              <w:right w:val="single" w:sz="4" w:space="0" w:color="auto"/>
            </w:tcBorders>
            <w:shd w:val="clear" w:color="auto" w:fill="auto"/>
            <w:vAlign w:val="center"/>
            <w:hideMark/>
          </w:tcPr>
          <w:p w14:paraId="442472B3"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The assignment of a unique ID to a DNA Sample.</w:t>
            </w:r>
          </w:p>
        </w:tc>
      </w:tr>
      <w:tr w:rsidR="00601FC9" w:rsidRPr="00640893" w14:paraId="2F56F497"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517FC47C"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Removable Media</w:t>
            </w:r>
          </w:p>
        </w:tc>
        <w:tc>
          <w:tcPr>
            <w:tcW w:w="6446" w:type="dxa"/>
            <w:tcBorders>
              <w:top w:val="nil"/>
              <w:left w:val="nil"/>
              <w:bottom w:val="single" w:sz="4" w:space="0" w:color="auto"/>
              <w:right w:val="single" w:sz="4" w:space="0" w:color="auto"/>
            </w:tcBorders>
            <w:shd w:val="clear" w:color="auto" w:fill="auto"/>
            <w:vAlign w:val="center"/>
            <w:hideMark/>
          </w:tcPr>
          <w:p w14:paraId="2DA1B2D9"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Any type of storage device that can be removed from a system whilst it is still operating, making it easier to transfer data from one system to another. Examples include DVDs and USB drives.</w:t>
            </w:r>
          </w:p>
        </w:tc>
      </w:tr>
      <w:tr w:rsidR="00601FC9" w:rsidRPr="00640893" w14:paraId="0386D09F"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5F222D1"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SME</w:t>
            </w:r>
          </w:p>
        </w:tc>
        <w:tc>
          <w:tcPr>
            <w:tcW w:w="6446" w:type="dxa"/>
            <w:tcBorders>
              <w:top w:val="nil"/>
              <w:left w:val="nil"/>
              <w:bottom w:val="single" w:sz="4" w:space="0" w:color="auto"/>
              <w:right w:val="single" w:sz="4" w:space="0" w:color="auto"/>
            </w:tcBorders>
            <w:shd w:val="clear" w:color="auto" w:fill="auto"/>
            <w:vAlign w:val="center"/>
            <w:hideMark/>
          </w:tcPr>
          <w:p w14:paraId="252E7D3A"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Subject Matter Expert</w:t>
            </w:r>
          </w:p>
        </w:tc>
      </w:tr>
      <w:tr w:rsidR="00601FC9" w:rsidRPr="00640893" w14:paraId="3A0177A6"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5FE203A"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SOW</w:t>
            </w:r>
          </w:p>
        </w:tc>
        <w:tc>
          <w:tcPr>
            <w:tcW w:w="6446" w:type="dxa"/>
            <w:tcBorders>
              <w:top w:val="nil"/>
              <w:left w:val="nil"/>
              <w:bottom w:val="single" w:sz="4" w:space="0" w:color="auto"/>
              <w:right w:val="single" w:sz="4" w:space="0" w:color="auto"/>
            </w:tcBorders>
            <w:shd w:val="clear" w:color="auto" w:fill="auto"/>
            <w:vAlign w:val="center"/>
            <w:hideMark/>
          </w:tcPr>
          <w:p w14:paraId="61274150"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Statement of Work</w:t>
            </w:r>
          </w:p>
        </w:tc>
      </w:tr>
      <w:tr w:rsidR="00601FC9" w:rsidRPr="00640893" w14:paraId="1B0DA141"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6557F01F"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T3</w:t>
            </w:r>
          </w:p>
        </w:tc>
        <w:tc>
          <w:tcPr>
            <w:tcW w:w="6446" w:type="dxa"/>
            <w:tcBorders>
              <w:top w:val="nil"/>
              <w:left w:val="nil"/>
              <w:bottom w:val="single" w:sz="4" w:space="0" w:color="auto"/>
              <w:right w:val="single" w:sz="4" w:space="0" w:color="auto"/>
            </w:tcBorders>
            <w:shd w:val="clear" w:color="auto" w:fill="auto"/>
            <w:vAlign w:val="center"/>
            <w:hideMark/>
          </w:tcPr>
          <w:p w14:paraId="79A3C6C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Train the Trainer</w:t>
            </w:r>
          </w:p>
        </w:tc>
      </w:tr>
      <w:tr w:rsidR="00601FC9" w:rsidRPr="00C15E87" w14:paraId="59339187"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74EFEFBC"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TAD</w:t>
            </w:r>
          </w:p>
        </w:tc>
        <w:tc>
          <w:tcPr>
            <w:tcW w:w="6446" w:type="dxa"/>
            <w:tcBorders>
              <w:top w:val="nil"/>
              <w:left w:val="nil"/>
              <w:bottom w:val="single" w:sz="4" w:space="0" w:color="auto"/>
              <w:right w:val="single" w:sz="4" w:space="0" w:color="auto"/>
            </w:tcBorders>
            <w:shd w:val="clear" w:color="auto" w:fill="auto"/>
            <w:vAlign w:val="center"/>
            <w:hideMark/>
          </w:tcPr>
          <w:p w14:paraId="33CCF72F"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Target Audience Description</w:t>
            </w:r>
          </w:p>
        </w:tc>
      </w:tr>
      <w:tr w:rsidR="00601FC9" w:rsidRPr="00C15E87" w14:paraId="35C0043E"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A62BE83"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TNA</w:t>
            </w:r>
          </w:p>
        </w:tc>
        <w:tc>
          <w:tcPr>
            <w:tcW w:w="6446" w:type="dxa"/>
            <w:tcBorders>
              <w:top w:val="nil"/>
              <w:left w:val="nil"/>
              <w:bottom w:val="single" w:sz="4" w:space="0" w:color="auto"/>
              <w:right w:val="single" w:sz="4" w:space="0" w:color="auto"/>
            </w:tcBorders>
            <w:shd w:val="clear" w:color="auto" w:fill="auto"/>
            <w:vAlign w:val="center"/>
            <w:hideMark/>
          </w:tcPr>
          <w:p w14:paraId="29337298"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Training Needs Analysis</w:t>
            </w:r>
          </w:p>
        </w:tc>
      </w:tr>
      <w:tr w:rsidR="00601FC9" w:rsidRPr="00C15E87" w14:paraId="10CDA872" w14:textId="77777777" w:rsidTr="00D556FA">
        <w:trPr>
          <w:trHeight w:val="45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226F7BE4"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Trace</w:t>
            </w:r>
          </w:p>
        </w:tc>
        <w:tc>
          <w:tcPr>
            <w:tcW w:w="6446" w:type="dxa"/>
            <w:tcBorders>
              <w:top w:val="nil"/>
              <w:left w:val="nil"/>
              <w:bottom w:val="single" w:sz="4" w:space="0" w:color="auto"/>
              <w:right w:val="single" w:sz="4" w:space="0" w:color="auto"/>
            </w:tcBorders>
            <w:shd w:val="clear" w:color="auto" w:fill="auto"/>
            <w:vAlign w:val="center"/>
            <w:hideMark/>
          </w:tcPr>
          <w:p w14:paraId="29F0AA9A"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Trace DNA is DNA that has been left behind at a site by a person through touch or by coming into contact with items.</w:t>
            </w:r>
          </w:p>
        </w:tc>
      </w:tr>
      <w:tr w:rsidR="00601FC9" w:rsidRPr="00C15E87" w14:paraId="66FAFEA7"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CC3D05E"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UK</w:t>
            </w:r>
          </w:p>
        </w:tc>
        <w:tc>
          <w:tcPr>
            <w:tcW w:w="6446" w:type="dxa"/>
            <w:tcBorders>
              <w:top w:val="nil"/>
              <w:left w:val="nil"/>
              <w:bottom w:val="single" w:sz="4" w:space="0" w:color="auto"/>
              <w:right w:val="single" w:sz="4" w:space="0" w:color="auto"/>
            </w:tcBorders>
            <w:shd w:val="clear" w:color="auto" w:fill="auto"/>
            <w:vAlign w:val="center"/>
            <w:hideMark/>
          </w:tcPr>
          <w:p w14:paraId="3F1D6D68"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United Kingdom</w:t>
            </w:r>
          </w:p>
        </w:tc>
      </w:tr>
      <w:tr w:rsidR="00601FC9" w:rsidRPr="00C15E87" w14:paraId="5037F3BD"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46083EA2"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Unpackaged</w:t>
            </w:r>
          </w:p>
        </w:tc>
        <w:tc>
          <w:tcPr>
            <w:tcW w:w="6446" w:type="dxa"/>
            <w:tcBorders>
              <w:top w:val="nil"/>
              <w:left w:val="nil"/>
              <w:bottom w:val="single" w:sz="4" w:space="0" w:color="auto"/>
              <w:right w:val="single" w:sz="4" w:space="0" w:color="auto"/>
            </w:tcBorders>
            <w:shd w:val="clear" w:color="auto" w:fill="auto"/>
            <w:vAlign w:val="center"/>
            <w:hideMark/>
          </w:tcPr>
          <w:p w14:paraId="4557B141"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Unpackaged is define as without any form of packaging and in a fully operational state.</w:t>
            </w:r>
          </w:p>
        </w:tc>
      </w:tr>
      <w:tr w:rsidR="00601FC9" w:rsidRPr="00C15E87" w14:paraId="6E2B3B3A"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0D8E6D6F"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US</w:t>
            </w:r>
          </w:p>
        </w:tc>
        <w:tc>
          <w:tcPr>
            <w:tcW w:w="6446" w:type="dxa"/>
            <w:tcBorders>
              <w:top w:val="nil"/>
              <w:left w:val="nil"/>
              <w:bottom w:val="single" w:sz="4" w:space="0" w:color="auto"/>
              <w:right w:val="single" w:sz="4" w:space="0" w:color="auto"/>
            </w:tcBorders>
            <w:shd w:val="clear" w:color="auto" w:fill="auto"/>
            <w:vAlign w:val="center"/>
            <w:hideMark/>
          </w:tcPr>
          <w:p w14:paraId="2C08F1A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United States</w:t>
            </w:r>
          </w:p>
        </w:tc>
      </w:tr>
      <w:tr w:rsidR="00601FC9" w:rsidRPr="00C15E87" w14:paraId="1FB696F5"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0B8C1CAE"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User Interface</w:t>
            </w:r>
          </w:p>
        </w:tc>
        <w:tc>
          <w:tcPr>
            <w:tcW w:w="6446" w:type="dxa"/>
            <w:tcBorders>
              <w:top w:val="nil"/>
              <w:left w:val="nil"/>
              <w:bottom w:val="single" w:sz="4" w:space="0" w:color="auto"/>
              <w:right w:val="single" w:sz="4" w:space="0" w:color="auto"/>
            </w:tcBorders>
            <w:shd w:val="clear" w:color="auto" w:fill="auto"/>
            <w:vAlign w:val="center"/>
            <w:hideMark/>
          </w:tcPr>
          <w:p w14:paraId="1934F563"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The interface that allows the user to make system inputs and control the operation of the system.</w:t>
            </w:r>
          </w:p>
        </w:tc>
      </w:tr>
      <w:tr w:rsidR="00601FC9" w:rsidRPr="00C15E87" w14:paraId="1ED189AC" w14:textId="77777777" w:rsidTr="00D556FA">
        <w:trPr>
          <w:trHeight w:val="300"/>
        </w:trPr>
        <w:tc>
          <w:tcPr>
            <w:tcW w:w="2500" w:type="dxa"/>
            <w:tcBorders>
              <w:top w:val="nil"/>
              <w:left w:val="single" w:sz="4" w:space="0" w:color="auto"/>
              <w:bottom w:val="single" w:sz="4" w:space="0" w:color="auto"/>
              <w:right w:val="single" w:sz="4" w:space="0" w:color="auto"/>
            </w:tcBorders>
            <w:shd w:val="clear" w:color="auto" w:fill="auto"/>
            <w:noWrap/>
            <w:vAlign w:val="center"/>
            <w:hideMark/>
          </w:tcPr>
          <w:p w14:paraId="3AC9ED20" w14:textId="77777777" w:rsidR="00601FC9" w:rsidRPr="00640893" w:rsidRDefault="00601FC9" w:rsidP="00D556FA">
            <w:pPr>
              <w:jc w:val="right"/>
              <w:rPr>
                <w:rFonts w:ascii="Arial" w:hAnsi="Arial" w:cs="Arial"/>
                <w:b/>
                <w:bCs/>
                <w:color w:val="000000"/>
              </w:rPr>
            </w:pPr>
            <w:r w:rsidRPr="00640893">
              <w:rPr>
                <w:rFonts w:ascii="Arial" w:hAnsi="Arial" w:cs="Arial"/>
                <w:b/>
                <w:bCs/>
                <w:color w:val="000000"/>
              </w:rPr>
              <w:t>Yes/No</w:t>
            </w:r>
          </w:p>
        </w:tc>
        <w:tc>
          <w:tcPr>
            <w:tcW w:w="6446" w:type="dxa"/>
            <w:tcBorders>
              <w:top w:val="nil"/>
              <w:left w:val="nil"/>
              <w:bottom w:val="single" w:sz="4" w:space="0" w:color="auto"/>
              <w:right w:val="single" w:sz="4" w:space="0" w:color="auto"/>
            </w:tcBorders>
            <w:shd w:val="clear" w:color="auto" w:fill="auto"/>
            <w:vAlign w:val="center"/>
            <w:hideMark/>
          </w:tcPr>
          <w:p w14:paraId="6F9AC056" w14:textId="77777777" w:rsidR="00601FC9" w:rsidRPr="00640893" w:rsidRDefault="00601FC9" w:rsidP="00D556FA">
            <w:pPr>
              <w:rPr>
                <w:rFonts w:ascii="Arial" w:hAnsi="Arial" w:cs="Arial"/>
                <w:color w:val="000000"/>
                <w:sz w:val="16"/>
                <w:szCs w:val="16"/>
              </w:rPr>
            </w:pPr>
            <w:r w:rsidRPr="00640893">
              <w:rPr>
                <w:rFonts w:ascii="Arial" w:hAnsi="Arial" w:cs="Arial"/>
                <w:color w:val="000000"/>
                <w:sz w:val="16"/>
                <w:szCs w:val="16"/>
              </w:rPr>
              <w:t>A binary visual indication that the DNA Sample is either suitable or not.</w:t>
            </w:r>
          </w:p>
        </w:tc>
      </w:tr>
    </w:tbl>
    <w:p w14:paraId="679B4AA6" w14:textId="77777777" w:rsidR="00601FC9" w:rsidRPr="00C15E87" w:rsidRDefault="00601FC9" w:rsidP="00601FC9"/>
    <w:p w14:paraId="4B8BA0DD" w14:textId="68330A8A" w:rsidR="005E2825" w:rsidRDefault="005E2825">
      <w:pPr>
        <w:spacing w:after="200" w:line="276" w:lineRule="auto"/>
      </w:pPr>
      <w:r>
        <w:br w:type="page"/>
      </w:r>
    </w:p>
    <w:p w14:paraId="09284A92" w14:textId="77777777" w:rsidR="00601FC9" w:rsidRPr="00EC36D0" w:rsidRDefault="00601FC9" w:rsidP="00601FC9"/>
    <w:p w14:paraId="43A7DDAB" w14:textId="2F157FD0" w:rsidR="005E2825" w:rsidRDefault="005E2825" w:rsidP="005E2825">
      <w:pPr>
        <w:pStyle w:val="Heading2"/>
      </w:pPr>
      <w:bookmarkStart w:id="46" w:name="_Toc486933232"/>
      <w:r>
        <w:t>Appendix A – Vibration Test Limits</w:t>
      </w:r>
      <w:bookmarkEnd w:id="46"/>
    </w:p>
    <w:p w14:paraId="273F5489" w14:textId="77777777" w:rsidR="005E2825" w:rsidRPr="005E2825" w:rsidRDefault="005E2825" w:rsidP="005E2825"/>
    <w:p w14:paraId="1D2BAE91" w14:textId="439ADE6A" w:rsidR="005E2825" w:rsidRPr="005E2825" w:rsidRDefault="005E2825" w:rsidP="005E2825">
      <w:pPr>
        <w:pStyle w:val="Heading2"/>
      </w:pPr>
      <w:bookmarkStart w:id="47" w:name="_Toc486933233"/>
      <w:r>
        <w:rPr>
          <w:sz w:val="24"/>
          <w:szCs w:val="24"/>
        </w:rPr>
        <w:t>Basic Vibration</w:t>
      </w:r>
      <w:bookmarkEnd w:id="47"/>
    </w:p>
    <w:p w14:paraId="19EFB780" w14:textId="7AFA6832" w:rsidR="005E2825" w:rsidRPr="00B64091" w:rsidRDefault="005E2825" w:rsidP="005E2825">
      <w:pPr>
        <w:pStyle w:val="ListParagraph"/>
        <w:numPr>
          <w:ilvl w:val="0"/>
          <w:numId w:val="25"/>
        </w:numPr>
      </w:pPr>
      <w:r w:rsidRPr="00B64091">
        <w:t>Defence Standard 00-35, Part 3, Chapter 2-01, Test M1 Random Vibration/ Mixed Mode (also see BS EN 60068-2-6, Tests Fh and Fi). Parameters as specified below.</w:t>
      </w:r>
    </w:p>
    <w:p w14:paraId="32109355" w14:textId="6817DD4F" w:rsidR="005E2825" w:rsidRPr="005E2825" w:rsidRDefault="005E2825" w:rsidP="005E2825">
      <w:pPr>
        <w:pStyle w:val="Heading2"/>
      </w:pPr>
      <w:bookmarkStart w:id="48" w:name="_Toc486933234"/>
      <w:r>
        <w:rPr>
          <w:sz w:val="24"/>
          <w:szCs w:val="24"/>
        </w:rPr>
        <w:t>Wheeled Vibration</w:t>
      </w:r>
      <w:bookmarkEnd w:id="48"/>
    </w:p>
    <w:p w14:paraId="29E5B15B" w14:textId="4921C733" w:rsidR="005E2825" w:rsidRPr="00B64091" w:rsidRDefault="005E2825" w:rsidP="005E2825">
      <w:pPr>
        <w:pStyle w:val="ListParagraph"/>
      </w:pPr>
      <w:r w:rsidRPr="00B64091">
        <w:t>Broadband Spectral Density of 0.015 g</w:t>
      </w:r>
      <w:r w:rsidRPr="00B64091">
        <w:rPr>
          <w:vertAlign w:val="subscript"/>
        </w:rPr>
        <w:t>n</w:t>
      </w:r>
      <w:r w:rsidRPr="00B64091">
        <w:rPr>
          <w:vertAlign w:val="superscript"/>
        </w:rPr>
        <w:t>2</w:t>
      </w:r>
      <w:r w:rsidRPr="00B64091">
        <w:t>/Hz from 10 to 50 Hz, reducing to 0.001 g</w:t>
      </w:r>
      <w:r w:rsidRPr="00B64091">
        <w:rPr>
          <w:vertAlign w:val="subscript"/>
        </w:rPr>
        <w:t>n</w:t>
      </w:r>
      <w:r w:rsidRPr="00B64091">
        <w:rPr>
          <w:vertAlign w:val="superscript"/>
        </w:rPr>
        <w:t>2</w:t>
      </w:r>
      <w:r w:rsidRPr="00B64091">
        <w:t>/Hz at 500 Hz. Duration: 0.25 hours per axis per 18000 km of expected vehicle use (based on average speed of 50 km/hr) (Subject to a maximum of 10 hours per axis).</w:t>
      </w:r>
    </w:p>
    <w:p w14:paraId="2FE3DB33" w14:textId="575AE31C" w:rsidR="005E2825" w:rsidRPr="00B64091" w:rsidRDefault="005E2825" w:rsidP="005E2825">
      <w:pPr>
        <w:pStyle w:val="ListParagraph"/>
      </w:pPr>
      <w:r w:rsidRPr="00B64091">
        <w:t>Spectral Density of 0.015 g</w:t>
      </w:r>
      <w:r w:rsidRPr="00B64091">
        <w:rPr>
          <w:vertAlign w:val="subscript"/>
        </w:rPr>
        <w:t>n</w:t>
      </w:r>
      <w:r w:rsidRPr="00B64091">
        <w:rPr>
          <w:vertAlign w:val="superscript"/>
        </w:rPr>
        <w:t>2</w:t>
      </w:r>
      <w:r w:rsidRPr="00B64091">
        <w:t>/Hz from 10 to 50 Hz, reducing to 0.001 g</w:t>
      </w:r>
      <w:r w:rsidRPr="00B64091">
        <w:rPr>
          <w:vertAlign w:val="subscript"/>
        </w:rPr>
        <w:t>n</w:t>
      </w:r>
      <w:r w:rsidRPr="00B64091">
        <w:rPr>
          <w:vertAlign w:val="superscript"/>
        </w:rPr>
        <w:t>2</w:t>
      </w:r>
      <w:r w:rsidRPr="00B64091">
        <w:t>/Hz at 1000 Hz. Duration: 0.75 hours per axis per 18000 km of expected vehicle use (based on average speed of 50km/hr) (Subject to a maximum of 10 hours per axis).</w:t>
      </w:r>
    </w:p>
    <w:p w14:paraId="6A957266" w14:textId="317264EA" w:rsidR="00880820" w:rsidRPr="00880820" w:rsidRDefault="00880820" w:rsidP="00880820">
      <w:pPr>
        <w:pStyle w:val="Heading2"/>
        <w:rPr>
          <w:sz w:val="24"/>
          <w:szCs w:val="24"/>
        </w:rPr>
      </w:pPr>
      <w:bookmarkStart w:id="49" w:name="_Toc486933235"/>
      <w:r>
        <w:rPr>
          <w:sz w:val="24"/>
          <w:szCs w:val="24"/>
        </w:rPr>
        <w:t>Helicopter</w:t>
      </w:r>
      <w:bookmarkEnd w:id="49"/>
    </w:p>
    <w:p w14:paraId="737C4756" w14:textId="489E5F3C" w:rsidR="005E2825" w:rsidRPr="00B64091" w:rsidRDefault="00880820" w:rsidP="00880820">
      <w:pPr>
        <w:pStyle w:val="Heading2"/>
        <w:rPr>
          <w:b w:val="0"/>
          <w:sz w:val="22"/>
          <w:szCs w:val="22"/>
        </w:rPr>
      </w:pPr>
      <w:bookmarkStart w:id="50" w:name="_Toc486933236"/>
      <w:r w:rsidRPr="00B64091">
        <w:rPr>
          <w:sz w:val="22"/>
          <w:szCs w:val="22"/>
        </w:rPr>
        <w:t xml:space="preserve">Note: </w:t>
      </w:r>
      <w:r w:rsidRPr="00B64091">
        <w:rPr>
          <w:b w:val="0"/>
          <w:sz w:val="22"/>
          <w:szCs w:val="22"/>
        </w:rPr>
        <w:t>For Chinook or Merlin Helicopters, seek specialist advice</w:t>
      </w:r>
      <w:bookmarkEnd w:id="50"/>
    </w:p>
    <w:p w14:paraId="21E0AE5C" w14:textId="77777777" w:rsidR="007F082A" w:rsidRDefault="00880820" w:rsidP="007F082A">
      <w:pPr>
        <w:pStyle w:val="ListParagraph"/>
      </w:pPr>
      <w:r w:rsidRPr="00B64091">
        <w:t>Broadband Spectral Density of 0.004 g</w:t>
      </w:r>
      <w:r w:rsidRPr="00B64091">
        <w:rPr>
          <w:vertAlign w:val="subscript"/>
        </w:rPr>
        <w:t>n</w:t>
      </w:r>
      <w:r w:rsidRPr="00B64091">
        <w:rPr>
          <w:vertAlign w:val="superscript"/>
        </w:rPr>
        <w:t>2</w:t>
      </w:r>
      <w:r w:rsidRPr="00B64091">
        <w:t>/Hz from 5 to 100 Hz, reducing to 0.001 g</w:t>
      </w:r>
      <w:r w:rsidRPr="00B64091">
        <w:rPr>
          <w:vertAlign w:val="subscript"/>
        </w:rPr>
        <w:t>n</w:t>
      </w:r>
      <w:r w:rsidRPr="00B64091">
        <w:rPr>
          <w:vertAlign w:val="superscript"/>
        </w:rPr>
        <w:t>2</w:t>
      </w:r>
      <w:r w:rsidRPr="00B64091">
        <w:t xml:space="preserve">/Hz at 500 Hz. </w:t>
      </w:r>
    </w:p>
    <w:p w14:paraId="44CCBF0D" w14:textId="438DCD0C" w:rsidR="003103E2" w:rsidRPr="00B64091" w:rsidRDefault="00880820" w:rsidP="007F082A">
      <w:pPr>
        <w:pStyle w:val="ListParagraph"/>
      </w:pPr>
      <w:r w:rsidRPr="00B64091">
        <w:t>Narrow band random components of:</w:t>
      </w:r>
    </w:p>
    <w:tbl>
      <w:tblPr>
        <w:tblStyle w:val="TableGrid"/>
        <w:tblW w:w="7653" w:type="dxa"/>
        <w:tblInd w:w="959" w:type="dxa"/>
        <w:tblLook w:val="04A0" w:firstRow="1" w:lastRow="0" w:firstColumn="1" w:lastColumn="0" w:noHBand="0" w:noVBand="1"/>
      </w:tblPr>
      <w:tblGrid>
        <w:gridCol w:w="1327"/>
        <w:gridCol w:w="1228"/>
        <w:gridCol w:w="1272"/>
        <w:gridCol w:w="1194"/>
        <w:gridCol w:w="1216"/>
        <w:gridCol w:w="1416"/>
      </w:tblGrid>
      <w:tr w:rsidR="003103E2" w14:paraId="6F7954C5" w14:textId="77777777" w:rsidTr="00B64091">
        <w:tc>
          <w:tcPr>
            <w:tcW w:w="1327" w:type="dxa"/>
          </w:tcPr>
          <w:p w14:paraId="22E2B01C" w14:textId="08EB823D" w:rsidR="003103E2" w:rsidRPr="003103E2" w:rsidRDefault="003103E2" w:rsidP="00B64091">
            <w:pPr>
              <w:ind w:left="34" w:hanging="34"/>
              <w:rPr>
                <w:rFonts w:ascii="Arial" w:hAnsi="Arial" w:cs="Arial"/>
                <w:b/>
              </w:rPr>
            </w:pPr>
            <w:r w:rsidRPr="003103E2">
              <w:rPr>
                <w:rFonts w:ascii="Arial" w:hAnsi="Arial" w:cs="Arial"/>
                <w:b/>
              </w:rPr>
              <w:t>Component</w:t>
            </w:r>
          </w:p>
        </w:tc>
        <w:tc>
          <w:tcPr>
            <w:tcW w:w="1228" w:type="dxa"/>
          </w:tcPr>
          <w:p w14:paraId="6D8AF5DE" w14:textId="1E2FC0EF" w:rsidR="003103E2" w:rsidRPr="003103E2" w:rsidRDefault="003103E2" w:rsidP="00AC33B7">
            <w:pPr>
              <w:rPr>
                <w:rFonts w:ascii="Arial" w:hAnsi="Arial" w:cs="Arial"/>
                <w:b/>
              </w:rPr>
            </w:pPr>
            <w:r w:rsidRPr="003103E2">
              <w:rPr>
                <w:rFonts w:ascii="Arial" w:hAnsi="Arial" w:cs="Arial"/>
                <w:b/>
              </w:rPr>
              <w:t>Swept Frequency</w:t>
            </w:r>
            <w:r w:rsidR="007F082A">
              <w:rPr>
                <w:rFonts w:ascii="Arial" w:hAnsi="Arial" w:cs="Arial"/>
                <w:b/>
              </w:rPr>
              <w:t xml:space="preserve"> (Hz)</w:t>
            </w:r>
          </w:p>
        </w:tc>
        <w:tc>
          <w:tcPr>
            <w:tcW w:w="1272" w:type="dxa"/>
          </w:tcPr>
          <w:p w14:paraId="070726DF" w14:textId="290951B7" w:rsidR="003103E2" w:rsidRPr="003103E2" w:rsidRDefault="003103E2" w:rsidP="00AC33B7">
            <w:pPr>
              <w:rPr>
                <w:rFonts w:ascii="Arial" w:hAnsi="Arial" w:cs="Arial"/>
                <w:b/>
              </w:rPr>
            </w:pPr>
            <w:r w:rsidRPr="003103E2">
              <w:rPr>
                <w:rFonts w:ascii="Arial" w:hAnsi="Arial" w:cs="Arial"/>
                <w:b/>
              </w:rPr>
              <w:t>Bandwidth Maximum</w:t>
            </w:r>
            <w:r w:rsidR="007F082A">
              <w:rPr>
                <w:rFonts w:ascii="Arial" w:hAnsi="Arial" w:cs="Arial"/>
                <w:b/>
              </w:rPr>
              <w:t xml:space="preserve"> (Hz)</w:t>
            </w:r>
          </w:p>
        </w:tc>
        <w:tc>
          <w:tcPr>
            <w:tcW w:w="1194" w:type="dxa"/>
          </w:tcPr>
          <w:p w14:paraId="6FE5531A" w14:textId="4BB1FBDD" w:rsidR="003103E2" w:rsidRPr="003103E2" w:rsidRDefault="003103E2" w:rsidP="00AC33B7">
            <w:pPr>
              <w:rPr>
                <w:rFonts w:ascii="Arial" w:hAnsi="Arial" w:cs="Arial"/>
                <w:b/>
              </w:rPr>
            </w:pPr>
            <w:r w:rsidRPr="003103E2">
              <w:rPr>
                <w:rFonts w:ascii="Arial" w:hAnsi="Arial" w:cs="Arial"/>
                <w:b/>
              </w:rPr>
              <w:t>Vertical</w:t>
            </w:r>
          </w:p>
          <w:p w14:paraId="386AF362" w14:textId="118CC15A" w:rsidR="003103E2" w:rsidRPr="003103E2" w:rsidRDefault="003103E2" w:rsidP="00AC33B7">
            <w:pPr>
              <w:rPr>
                <w:rFonts w:ascii="Arial" w:hAnsi="Arial" w:cs="Arial"/>
                <w:b/>
              </w:rPr>
            </w:pPr>
            <w:r w:rsidRPr="003103E2">
              <w:rPr>
                <w:rFonts w:ascii="Arial" w:hAnsi="Arial" w:cs="Arial"/>
                <w:b/>
              </w:rPr>
              <w:t>Amplitude (g</w:t>
            </w:r>
            <w:r w:rsidRPr="003103E2">
              <w:rPr>
                <w:rFonts w:ascii="Arial" w:hAnsi="Arial" w:cs="Arial"/>
                <w:b/>
                <w:vertAlign w:val="subscript"/>
              </w:rPr>
              <w:t>b</w:t>
            </w:r>
            <w:r w:rsidRPr="003103E2">
              <w:rPr>
                <w:rFonts w:ascii="Arial" w:hAnsi="Arial" w:cs="Arial"/>
                <w:b/>
                <w:vertAlign w:val="superscript"/>
              </w:rPr>
              <w:t>2</w:t>
            </w:r>
            <w:r w:rsidRPr="003103E2">
              <w:rPr>
                <w:rFonts w:ascii="Arial" w:hAnsi="Arial" w:cs="Arial"/>
                <w:b/>
              </w:rPr>
              <w:t>)</w:t>
            </w:r>
          </w:p>
        </w:tc>
        <w:tc>
          <w:tcPr>
            <w:tcW w:w="1216" w:type="dxa"/>
          </w:tcPr>
          <w:p w14:paraId="7A07BD2E" w14:textId="06182B06" w:rsidR="003103E2" w:rsidRPr="003103E2" w:rsidRDefault="003103E2" w:rsidP="00AC33B7">
            <w:pPr>
              <w:rPr>
                <w:rFonts w:ascii="Arial" w:hAnsi="Arial" w:cs="Arial"/>
                <w:b/>
              </w:rPr>
            </w:pPr>
            <w:r w:rsidRPr="003103E2">
              <w:rPr>
                <w:rFonts w:ascii="Arial" w:hAnsi="Arial" w:cs="Arial"/>
                <w:b/>
              </w:rPr>
              <w:t>Lateral Amplitude (g</w:t>
            </w:r>
            <w:r w:rsidRPr="003103E2">
              <w:rPr>
                <w:rFonts w:ascii="Arial" w:hAnsi="Arial" w:cs="Arial"/>
                <w:b/>
                <w:vertAlign w:val="subscript"/>
              </w:rPr>
              <w:t>b</w:t>
            </w:r>
            <w:r w:rsidRPr="003103E2">
              <w:rPr>
                <w:rFonts w:ascii="Arial" w:hAnsi="Arial" w:cs="Arial"/>
                <w:b/>
                <w:vertAlign w:val="superscript"/>
              </w:rPr>
              <w:t>2</w:t>
            </w:r>
            <w:r w:rsidRPr="003103E2">
              <w:rPr>
                <w:rFonts w:ascii="Arial" w:hAnsi="Arial" w:cs="Arial"/>
                <w:b/>
              </w:rPr>
              <w:t>)</w:t>
            </w:r>
          </w:p>
        </w:tc>
        <w:tc>
          <w:tcPr>
            <w:tcW w:w="1416" w:type="dxa"/>
          </w:tcPr>
          <w:p w14:paraId="68374192" w14:textId="2ADB6751" w:rsidR="003103E2" w:rsidRPr="003103E2" w:rsidRDefault="003103E2" w:rsidP="00AC33B7">
            <w:pPr>
              <w:rPr>
                <w:rFonts w:ascii="Arial" w:hAnsi="Arial" w:cs="Arial"/>
                <w:b/>
              </w:rPr>
            </w:pPr>
            <w:r w:rsidRPr="003103E2">
              <w:rPr>
                <w:rFonts w:ascii="Arial" w:hAnsi="Arial" w:cs="Arial"/>
                <w:b/>
              </w:rPr>
              <w:t>Longitudinal</w:t>
            </w:r>
          </w:p>
          <w:p w14:paraId="15F191F6" w14:textId="68C886B9" w:rsidR="003103E2" w:rsidRPr="003103E2" w:rsidRDefault="003103E2" w:rsidP="00AC33B7">
            <w:pPr>
              <w:rPr>
                <w:rFonts w:ascii="Arial" w:hAnsi="Arial" w:cs="Arial"/>
                <w:b/>
              </w:rPr>
            </w:pPr>
            <w:r w:rsidRPr="003103E2">
              <w:rPr>
                <w:rFonts w:ascii="Arial" w:hAnsi="Arial" w:cs="Arial"/>
                <w:b/>
              </w:rPr>
              <w:t>Amplitude (g</w:t>
            </w:r>
            <w:r w:rsidRPr="003103E2">
              <w:rPr>
                <w:rFonts w:ascii="Arial" w:hAnsi="Arial" w:cs="Arial"/>
                <w:b/>
                <w:vertAlign w:val="subscript"/>
              </w:rPr>
              <w:t>b</w:t>
            </w:r>
            <w:r w:rsidRPr="003103E2">
              <w:rPr>
                <w:rFonts w:ascii="Arial" w:hAnsi="Arial" w:cs="Arial"/>
                <w:b/>
                <w:vertAlign w:val="superscript"/>
              </w:rPr>
              <w:t>2</w:t>
            </w:r>
            <w:r w:rsidRPr="003103E2">
              <w:rPr>
                <w:rFonts w:ascii="Arial" w:hAnsi="Arial" w:cs="Arial"/>
                <w:b/>
              </w:rPr>
              <w:t>)</w:t>
            </w:r>
          </w:p>
        </w:tc>
      </w:tr>
      <w:tr w:rsidR="003103E2" w14:paraId="159B165A" w14:textId="77777777" w:rsidTr="00B64091">
        <w:tc>
          <w:tcPr>
            <w:tcW w:w="1327" w:type="dxa"/>
          </w:tcPr>
          <w:p w14:paraId="1C9B978E" w14:textId="3E1749C5" w:rsidR="003103E2" w:rsidRPr="003103E2" w:rsidRDefault="003103E2" w:rsidP="00AC33B7">
            <w:pPr>
              <w:rPr>
                <w:rFonts w:ascii="Arial" w:hAnsi="Arial" w:cs="Arial"/>
              </w:rPr>
            </w:pPr>
            <w:r w:rsidRPr="003103E2">
              <w:rPr>
                <w:rFonts w:ascii="Arial" w:hAnsi="Arial" w:cs="Arial"/>
              </w:rPr>
              <w:t>L1</w:t>
            </w:r>
          </w:p>
        </w:tc>
        <w:tc>
          <w:tcPr>
            <w:tcW w:w="1228" w:type="dxa"/>
          </w:tcPr>
          <w:p w14:paraId="1811F05D" w14:textId="5B1CCB48" w:rsidR="003103E2" w:rsidRPr="003103E2" w:rsidRDefault="003103E2" w:rsidP="00AC33B7">
            <w:pPr>
              <w:rPr>
                <w:rFonts w:ascii="Arial" w:hAnsi="Arial" w:cs="Arial"/>
              </w:rPr>
            </w:pPr>
            <w:r w:rsidRPr="003103E2">
              <w:rPr>
                <w:rFonts w:ascii="Arial" w:hAnsi="Arial" w:cs="Arial"/>
              </w:rPr>
              <w:t>15 to 25</w:t>
            </w:r>
          </w:p>
        </w:tc>
        <w:tc>
          <w:tcPr>
            <w:tcW w:w="1272" w:type="dxa"/>
          </w:tcPr>
          <w:p w14:paraId="033EE818" w14:textId="7AAF5F8C" w:rsidR="003103E2" w:rsidRPr="003103E2" w:rsidRDefault="003103E2" w:rsidP="00AC33B7">
            <w:pPr>
              <w:rPr>
                <w:rFonts w:ascii="Arial" w:hAnsi="Arial" w:cs="Arial"/>
              </w:rPr>
            </w:pPr>
            <w:r w:rsidRPr="003103E2">
              <w:rPr>
                <w:rFonts w:ascii="Arial" w:hAnsi="Arial" w:cs="Arial"/>
              </w:rPr>
              <w:t>2</w:t>
            </w:r>
          </w:p>
        </w:tc>
        <w:tc>
          <w:tcPr>
            <w:tcW w:w="1194" w:type="dxa"/>
          </w:tcPr>
          <w:p w14:paraId="1F5A9F10" w14:textId="34F16842" w:rsidR="003103E2" w:rsidRPr="003103E2" w:rsidRDefault="003103E2" w:rsidP="00AC33B7">
            <w:pPr>
              <w:rPr>
                <w:rFonts w:ascii="Arial" w:hAnsi="Arial" w:cs="Arial"/>
              </w:rPr>
            </w:pPr>
            <w:r w:rsidRPr="003103E2">
              <w:rPr>
                <w:rFonts w:ascii="Arial" w:hAnsi="Arial" w:cs="Arial"/>
              </w:rPr>
              <w:t>1.5</w:t>
            </w:r>
          </w:p>
        </w:tc>
        <w:tc>
          <w:tcPr>
            <w:tcW w:w="1216" w:type="dxa"/>
          </w:tcPr>
          <w:p w14:paraId="7294E115" w14:textId="2C39831F" w:rsidR="003103E2" w:rsidRPr="003103E2" w:rsidRDefault="003103E2" w:rsidP="00AC33B7">
            <w:pPr>
              <w:rPr>
                <w:rFonts w:ascii="Arial" w:hAnsi="Arial" w:cs="Arial"/>
              </w:rPr>
            </w:pPr>
            <w:r w:rsidRPr="003103E2">
              <w:rPr>
                <w:rFonts w:ascii="Arial" w:hAnsi="Arial" w:cs="Arial"/>
              </w:rPr>
              <w:t>1.5</w:t>
            </w:r>
          </w:p>
        </w:tc>
        <w:tc>
          <w:tcPr>
            <w:tcW w:w="1416" w:type="dxa"/>
          </w:tcPr>
          <w:p w14:paraId="548BE348" w14:textId="3567F941" w:rsidR="003103E2" w:rsidRPr="003103E2" w:rsidRDefault="003103E2" w:rsidP="00AC33B7">
            <w:pPr>
              <w:rPr>
                <w:rFonts w:ascii="Arial" w:hAnsi="Arial" w:cs="Arial"/>
              </w:rPr>
            </w:pPr>
            <w:r w:rsidRPr="003103E2">
              <w:rPr>
                <w:rFonts w:ascii="Arial" w:hAnsi="Arial" w:cs="Arial"/>
              </w:rPr>
              <w:t>0.5</w:t>
            </w:r>
          </w:p>
        </w:tc>
      </w:tr>
      <w:tr w:rsidR="003103E2" w14:paraId="2C530B76" w14:textId="77777777" w:rsidTr="00B64091">
        <w:tc>
          <w:tcPr>
            <w:tcW w:w="1327" w:type="dxa"/>
          </w:tcPr>
          <w:p w14:paraId="79B54253" w14:textId="1E75DF03" w:rsidR="003103E2" w:rsidRPr="003103E2" w:rsidRDefault="003103E2" w:rsidP="00AC33B7">
            <w:pPr>
              <w:rPr>
                <w:rFonts w:ascii="Arial" w:hAnsi="Arial" w:cs="Arial"/>
              </w:rPr>
            </w:pPr>
            <w:r w:rsidRPr="003103E2">
              <w:rPr>
                <w:rFonts w:ascii="Arial" w:hAnsi="Arial" w:cs="Arial"/>
              </w:rPr>
              <w:t>L2</w:t>
            </w:r>
          </w:p>
        </w:tc>
        <w:tc>
          <w:tcPr>
            <w:tcW w:w="1228" w:type="dxa"/>
          </w:tcPr>
          <w:p w14:paraId="39BE5CDE" w14:textId="2AF944C4" w:rsidR="003103E2" w:rsidRPr="003103E2" w:rsidRDefault="003103E2" w:rsidP="00AC33B7">
            <w:pPr>
              <w:rPr>
                <w:rFonts w:ascii="Arial" w:hAnsi="Arial" w:cs="Arial"/>
              </w:rPr>
            </w:pPr>
            <w:r w:rsidRPr="003103E2">
              <w:rPr>
                <w:rFonts w:ascii="Arial" w:hAnsi="Arial" w:cs="Arial"/>
              </w:rPr>
              <w:t>30 to 50</w:t>
            </w:r>
          </w:p>
        </w:tc>
        <w:tc>
          <w:tcPr>
            <w:tcW w:w="1272" w:type="dxa"/>
          </w:tcPr>
          <w:p w14:paraId="56FD8E15" w14:textId="37CFE267" w:rsidR="003103E2" w:rsidRPr="003103E2" w:rsidRDefault="003103E2" w:rsidP="00AC33B7">
            <w:pPr>
              <w:rPr>
                <w:rFonts w:ascii="Arial" w:hAnsi="Arial" w:cs="Arial"/>
              </w:rPr>
            </w:pPr>
            <w:r w:rsidRPr="003103E2">
              <w:rPr>
                <w:rFonts w:ascii="Arial" w:hAnsi="Arial" w:cs="Arial"/>
              </w:rPr>
              <w:t>4</w:t>
            </w:r>
          </w:p>
        </w:tc>
        <w:tc>
          <w:tcPr>
            <w:tcW w:w="1194" w:type="dxa"/>
          </w:tcPr>
          <w:p w14:paraId="5840A8E0" w14:textId="3D2D6308" w:rsidR="003103E2" w:rsidRPr="003103E2" w:rsidRDefault="003103E2" w:rsidP="00AC33B7">
            <w:pPr>
              <w:rPr>
                <w:rFonts w:ascii="Arial" w:hAnsi="Arial" w:cs="Arial"/>
              </w:rPr>
            </w:pPr>
            <w:r w:rsidRPr="003103E2">
              <w:rPr>
                <w:rFonts w:ascii="Arial" w:hAnsi="Arial" w:cs="Arial"/>
              </w:rPr>
              <w:t>1.5</w:t>
            </w:r>
          </w:p>
        </w:tc>
        <w:tc>
          <w:tcPr>
            <w:tcW w:w="1216" w:type="dxa"/>
          </w:tcPr>
          <w:p w14:paraId="439B6CC5" w14:textId="113D0D0A" w:rsidR="003103E2" w:rsidRPr="003103E2" w:rsidRDefault="003103E2" w:rsidP="00AC33B7">
            <w:pPr>
              <w:rPr>
                <w:rFonts w:ascii="Arial" w:hAnsi="Arial" w:cs="Arial"/>
              </w:rPr>
            </w:pPr>
            <w:r w:rsidRPr="003103E2">
              <w:rPr>
                <w:rFonts w:ascii="Arial" w:hAnsi="Arial" w:cs="Arial"/>
              </w:rPr>
              <w:t>1.5</w:t>
            </w:r>
          </w:p>
        </w:tc>
        <w:tc>
          <w:tcPr>
            <w:tcW w:w="1416" w:type="dxa"/>
          </w:tcPr>
          <w:p w14:paraId="3CA8A1C6" w14:textId="6E29F805" w:rsidR="003103E2" w:rsidRPr="003103E2" w:rsidRDefault="003103E2" w:rsidP="00AC33B7">
            <w:pPr>
              <w:rPr>
                <w:rFonts w:ascii="Arial" w:hAnsi="Arial" w:cs="Arial"/>
              </w:rPr>
            </w:pPr>
            <w:r w:rsidRPr="003103E2">
              <w:rPr>
                <w:rFonts w:ascii="Arial" w:hAnsi="Arial" w:cs="Arial"/>
              </w:rPr>
              <w:t>0.5</w:t>
            </w:r>
          </w:p>
        </w:tc>
      </w:tr>
    </w:tbl>
    <w:p w14:paraId="63FAB66A" w14:textId="77777777" w:rsidR="00B64091" w:rsidRDefault="00B64091" w:rsidP="00B64091">
      <w:pPr>
        <w:pStyle w:val="ListParagraph"/>
        <w:numPr>
          <w:ilvl w:val="0"/>
          <w:numId w:val="0"/>
        </w:numPr>
        <w:ind w:left="720"/>
        <w:rPr>
          <w:sz w:val="20"/>
        </w:rPr>
      </w:pPr>
    </w:p>
    <w:p w14:paraId="7E90D5BE" w14:textId="41C997F8" w:rsidR="00B64091" w:rsidRPr="00B64091" w:rsidRDefault="00B64091" w:rsidP="00B64091">
      <w:pPr>
        <w:pStyle w:val="ListParagraph"/>
      </w:pPr>
      <w:r w:rsidRPr="00B64091">
        <w:t>For amplitude of narrow band peaks (g</w:t>
      </w:r>
      <w:r w:rsidRPr="00B64091">
        <w:rPr>
          <w:vertAlign w:val="subscript"/>
        </w:rPr>
        <w:t>n</w:t>
      </w:r>
      <w:r w:rsidRPr="00B64091">
        <w:rPr>
          <w:vertAlign w:val="superscript"/>
        </w:rPr>
        <w:t>2</w:t>
      </w:r>
      <w:r w:rsidRPr="00B64091">
        <w:t>/Hz) = g</w:t>
      </w:r>
      <w:r w:rsidRPr="00B64091">
        <w:rPr>
          <w:vertAlign w:val="subscript"/>
        </w:rPr>
        <w:t>b</w:t>
      </w:r>
      <w:r w:rsidRPr="00B64091">
        <w:rPr>
          <w:vertAlign w:val="superscript"/>
        </w:rPr>
        <w:t>2</w:t>
      </w:r>
      <w:r w:rsidRPr="00B64091">
        <w:t>/B, where B Ω 10% of f1. The exact value of B will depend upon the frequency of resolution, i.e. the number of control lines, of the vibration test control equipment used. The maximum bandwidths shall be 2 and 4 Hz respectively.</w:t>
      </w:r>
    </w:p>
    <w:p w14:paraId="292D169F" w14:textId="0EB29B70" w:rsidR="00B64091" w:rsidRPr="00B64091" w:rsidRDefault="00B64091" w:rsidP="00B64091">
      <w:pPr>
        <w:pStyle w:val="ListParagraph"/>
      </w:pPr>
      <w:r w:rsidRPr="00B64091">
        <w:t>Duration: 1 hour per axis per 200 hours of service flight (Minimum of 30 minutes per axis. 2 hours per axis is sufficient for most applications).</w:t>
      </w:r>
    </w:p>
    <w:p w14:paraId="6DD7E680" w14:textId="61AAD29E" w:rsidR="00B64091" w:rsidRPr="00B64091" w:rsidRDefault="00B64091" w:rsidP="00B64091">
      <w:pPr>
        <w:pStyle w:val="ListParagraph"/>
      </w:pPr>
      <w:r w:rsidRPr="00B64091">
        <w:t>Sweep rate of one octave per minute.</w:t>
      </w:r>
    </w:p>
    <w:p w14:paraId="2525144D" w14:textId="412185C1" w:rsidR="00B64091" w:rsidRPr="005E2825" w:rsidRDefault="00B64091" w:rsidP="00B64091">
      <w:pPr>
        <w:pStyle w:val="Heading2"/>
      </w:pPr>
      <w:bookmarkStart w:id="51" w:name="_Toc486933237"/>
      <w:r>
        <w:rPr>
          <w:sz w:val="24"/>
          <w:szCs w:val="24"/>
        </w:rPr>
        <w:t>Helicopter – Underslung Load</w:t>
      </w:r>
      <w:bookmarkEnd w:id="51"/>
    </w:p>
    <w:p w14:paraId="1A888CFD" w14:textId="53912968" w:rsidR="00B64091" w:rsidRDefault="00B64091" w:rsidP="00B64091">
      <w:pPr>
        <w:pStyle w:val="ListParagraph"/>
      </w:pPr>
      <w:r>
        <w:t>Broadba</w:t>
      </w:r>
      <w:r w:rsidR="00D556FA">
        <w:t>n</w:t>
      </w:r>
      <w:r>
        <w:t>d Spectral Density:</w:t>
      </w:r>
    </w:p>
    <w:tbl>
      <w:tblPr>
        <w:tblStyle w:val="TableGrid"/>
        <w:tblW w:w="4961" w:type="dxa"/>
        <w:tblInd w:w="959" w:type="dxa"/>
        <w:tblLook w:val="04A0" w:firstRow="1" w:lastRow="0" w:firstColumn="1" w:lastColumn="0" w:noHBand="0" w:noVBand="1"/>
      </w:tblPr>
      <w:tblGrid>
        <w:gridCol w:w="2410"/>
        <w:gridCol w:w="2551"/>
      </w:tblGrid>
      <w:tr w:rsidR="00B64091" w14:paraId="37C895D0" w14:textId="77777777" w:rsidTr="00B64091">
        <w:tc>
          <w:tcPr>
            <w:tcW w:w="2410" w:type="dxa"/>
          </w:tcPr>
          <w:p w14:paraId="38EF6914" w14:textId="39556AA9" w:rsidR="00B64091" w:rsidRPr="003103E2" w:rsidRDefault="00B64091" w:rsidP="00B64091">
            <w:pPr>
              <w:ind w:left="34" w:hanging="34"/>
              <w:jc w:val="center"/>
              <w:rPr>
                <w:rFonts w:ascii="Arial" w:hAnsi="Arial" w:cs="Arial"/>
                <w:b/>
              </w:rPr>
            </w:pPr>
            <w:r>
              <w:rPr>
                <w:rFonts w:ascii="Arial" w:hAnsi="Arial" w:cs="Arial"/>
                <w:b/>
              </w:rPr>
              <w:t>Frequency (Hz)</w:t>
            </w:r>
          </w:p>
        </w:tc>
        <w:tc>
          <w:tcPr>
            <w:tcW w:w="2551" w:type="dxa"/>
          </w:tcPr>
          <w:p w14:paraId="539EE65A" w14:textId="1F911C12" w:rsidR="00B64091" w:rsidRPr="00B64091" w:rsidRDefault="00B64091" w:rsidP="00B64091">
            <w:pPr>
              <w:jc w:val="center"/>
              <w:rPr>
                <w:rFonts w:ascii="Arial" w:hAnsi="Arial" w:cs="Arial"/>
                <w:b/>
              </w:rPr>
            </w:pPr>
            <w:r>
              <w:rPr>
                <w:rFonts w:ascii="Arial" w:hAnsi="Arial" w:cs="Arial"/>
                <w:b/>
              </w:rPr>
              <w:t>PSD g</w:t>
            </w:r>
            <w:r>
              <w:rPr>
                <w:rFonts w:ascii="Arial" w:hAnsi="Arial" w:cs="Arial"/>
                <w:b/>
                <w:vertAlign w:val="superscript"/>
              </w:rPr>
              <w:t>2</w:t>
            </w:r>
            <w:r>
              <w:rPr>
                <w:rFonts w:ascii="Arial" w:hAnsi="Arial" w:cs="Arial"/>
                <w:b/>
              </w:rPr>
              <w:t>/Hz</w:t>
            </w:r>
          </w:p>
        </w:tc>
      </w:tr>
      <w:tr w:rsidR="00B64091" w14:paraId="47B9CDC6" w14:textId="77777777" w:rsidTr="00B64091">
        <w:tc>
          <w:tcPr>
            <w:tcW w:w="2410" w:type="dxa"/>
          </w:tcPr>
          <w:p w14:paraId="252830D2" w14:textId="05E205CC" w:rsidR="00B64091" w:rsidRPr="003103E2" w:rsidRDefault="00B64091" w:rsidP="00B64091">
            <w:pPr>
              <w:jc w:val="center"/>
              <w:rPr>
                <w:rFonts w:ascii="Arial" w:hAnsi="Arial" w:cs="Arial"/>
              </w:rPr>
            </w:pPr>
            <w:r>
              <w:rPr>
                <w:rFonts w:ascii="Arial" w:hAnsi="Arial" w:cs="Arial"/>
              </w:rPr>
              <w:t>5</w:t>
            </w:r>
          </w:p>
        </w:tc>
        <w:tc>
          <w:tcPr>
            <w:tcW w:w="2551" w:type="dxa"/>
          </w:tcPr>
          <w:p w14:paraId="11E59D1E" w14:textId="7287A2F1" w:rsidR="00B64091" w:rsidRPr="003103E2" w:rsidRDefault="00B64091" w:rsidP="00B64091">
            <w:pPr>
              <w:jc w:val="center"/>
              <w:rPr>
                <w:rFonts w:ascii="Arial" w:hAnsi="Arial" w:cs="Arial"/>
              </w:rPr>
            </w:pPr>
            <w:r>
              <w:rPr>
                <w:rFonts w:ascii="Arial" w:hAnsi="Arial" w:cs="Arial"/>
              </w:rPr>
              <w:t>0.005</w:t>
            </w:r>
          </w:p>
        </w:tc>
      </w:tr>
      <w:tr w:rsidR="00B64091" w14:paraId="761EDE4C" w14:textId="77777777" w:rsidTr="00B64091">
        <w:tc>
          <w:tcPr>
            <w:tcW w:w="2410" w:type="dxa"/>
          </w:tcPr>
          <w:p w14:paraId="3E18012B" w14:textId="07F06272" w:rsidR="00B64091" w:rsidRPr="003103E2" w:rsidRDefault="00B64091" w:rsidP="00B64091">
            <w:pPr>
              <w:jc w:val="center"/>
              <w:rPr>
                <w:rFonts w:ascii="Arial" w:hAnsi="Arial" w:cs="Arial"/>
              </w:rPr>
            </w:pPr>
            <w:r>
              <w:rPr>
                <w:rFonts w:ascii="Arial" w:hAnsi="Arial" w:cs="Arial"/>
              </w:rPr>
              <w:t>100</w:t>
            </w:r>
          </w:p>
        </w:tc>
        <w:tc>
          <w:tcPr>
            <w:tcW w:w="2551" w:type="dxa"/>
          </w:tcPr>
          <w:p w14:paraId="39F1991A" w14:textId="1C755474" w:rsidR="00B64091" w:rsidRPr="003103E2" w:rsidRDefault="00B64091" w:rsidP="00B64091">
            <w:pPr>
              <w:jc w:val="center"/>
              <w:rPr>
                <w:rFonts w:ascii="Arial" w:hAnsi="Arial" w:cs="Arial"/>
              </w:rPr>
            </w:pPr>
            <w:r>
              <w:rPr>
                <w:rFonts w:ascii="Arial" w:hAnsi="Arial" w:cs="Arial"/>
              </w:rPr>
              <w:t>0.005</w:t>
            </w:r>
          </w:p>
        </w:tc>
      </w:tr>
      <w:tr w:rsidR="00B64091" w14:paraId="48FB564A" w14:textId="77777777" w:rsidTr="00B64091">
        <w:tc>
          <w:tcPr>
            <w:tcW w:w="2410" w:type="dxa"/>
          </w:tcPr>
          <w:p w14:paraId="2F469224" w14:textId="634923D4" w:rsidR="00B64091" w:rsidRPr="003103E2" w:rsidRDefault="00B64091" w:rsidP="00B64091">
            <w:pPr>
              <w:jc w:val="center"/>
              <w:rPr>
                <w:rFonts w:ascii="Arial" w:hAnsi="Arial" w:cs="Arial"/>
              </w:rPr>
            </w:pPr>
            <w:r>
              <w:rPr>
                <w:rFonts w:ascii="Arial" w:hAnsi="Arial" w:cs="Arial"/>
              </w:rPr>
              <w:t>1000</w:t>
            </w:r>
          </w:p>
        </w:tc>
        <w:tc>
          <w:tcPr>
            <w:tcW w:w="2551" w:type="dxa"/>
          </w:tcPr>
          <w:p w14:paraId="41613357" w14:textId="5C35B257" w:rsidR="00B64091" w:rsidRPr="003103E2" w:rsidRDefault="00B64091" w:rsidP="00B64091">
            <w:pPr>
              <w:jc w:val="center"/>
              <w:rPr>
                <w:rFonts w:ascii="Arial" w:hAnsi="Arial" w:cs="Arial"/>
              </w:rPr>
            </w:pPr>
            <w:r>
              <w:rPr>
                <w:rFonts w:ascii="Arial" w:hAnsi="Arial" w:cs="Arial"/>
              </w:rPr>
              <w:t>0.0001</w:t>
            </w:r>
          </w:p>
        </w:tc>
      </w:tr>
    </w:tbl>
    <w:p w14:paraId="12EF96BF" w14:textId="64C2F5A7" w:rsidR="00D556FA" w:rsidRDefault="00D556FA" w:rsidP="00D556FA">
      <w:pPr>
        <w:pStyle w:val="ListParagraph"/>
      </w:pPr>
      <w:r>
        <w:t>1 hour of test is equivalent to 12 hours of flight time.</w:t>
      </w:r>
    </w:p>
    <w:p w14:paraId="357ABCB0" w14:textId="77777777" w:rsidR="00D556FA" w:rsidRDefault="00D556FA" w:rsidP="00D556FA"/>
    <w:p w14:paraId="44B14C65" w14:textId="77777777" w:rsidR="00D556FA" w:rsidRDefault="00D556FA" w:rsidP="00D556FA"/>
    <w:p w14:paraId="60CC8A12" w14:textId="77777777" w:rsidR="00D556FA" w:rsidRDefault="00D556FA" w:rsidP="00D556FA"/>
    <w:p w14:paraId="190D7CD5" w14:textId="61B56A21" w:rsidR="00D556FA" w:rsidRDefault="00D556FA" w:rsidP="00D556FA">
      <w:pPr>
        <w:pStyle w:val="Heading2"/>
        <w:rPr>
          <w:sz w:val="24"/>
          <w:szCs w:val="24"/>
        </w:rPr>
      </w:pPr>
      <w:bookmarkStart w:id="52" w:name="_Toc486933238"/>
      <w:r>
        <w:rPr>
          <w:sz w:val="24"/>
          <w:szCs w:val="24"/>
        </w:rPr>
        <w:t>Fixed Wing A/C (Propeller Driven)</w:t>
      </w:r>
      <w:bookmarkEnd w:id="52"/>
    </w:p>
    <w:p w14:paraId="7C71BDC0" w14:textId="09DEEC7A" w:rsidR="00D556FA" w:rsidRPr="007F082A" w:rsidRDefault="00D556FA" w:rsidP="00D556FA">
      <w:pPr>
        <w:pStyle w:val="Heading2"/>
        <w:rPr>
          <w:b w:val="0"/>
          <w:sz w:val="22"/>
          <w:szCs w:val="24"/>
        </w:rPr>
      </w:pPr>
      <w:bookmarkStart w:id="53" w:name="_Toc486933239"/>
      <w:r w:rsidRPr="00D556FA">
        <w:rPr>
          <w:b w:val="0"/>
          <w:sz w:val="22"/>
          <w:szCs w:val="24"/>
        </w:rPr>
        <w:t>Light A/C (e.g. Islander)</w:t>
      </w:r>
      <w:r w:rsidR="007F082A">
        <w:rPr>
          <w:b w:val="0"/>
          <w:sz w:val="22"/>
          <w:szCs w:val="24"/>
        </w:rPr>
        <w:t xml:space="preserve"> / Transport A/C (e.g. C130J/C130K</w:t>
      </w:r>
      <w:r w:rsidR="007F082A" w:rsidRPr="00D556FA">
        <w:rPr>
          <w:b w:val="0"/>
          <w:sz w:val="22"/>
          <w:szCs w:val="24"/>
        </w:rPr>
        <w:t>)</w:t>
      </w:r>
      <w:bookmarkEnd w:id="53"/>
    </w:p>
    <w:p w14:paraId="715D081F" w14:textId="53E41C07" w:rsidR="00D556FA" w:rsidRDefault="007F082A" w:rsidP="00D556FA">
      <w:pPr>
        <w:pStyle w:val="ListParagraph"/>
      </w:pPr>
      <w:bookmarkStart w:id="54" w:name="_GoBack"/>
      <w:bookmarkEnd w:id="54"/>
      <w:r>
        <w:t>Broadband random vibration specturm shall comprise of 0.0025</w:t>
      </w:r>
      <w:r w:rsidRPr="007F082A">
        <w:t xml:space="preserve"> </w:t>
      </w:r>
      <w:r w:rsidRPr="00B64091">
        <w:t>g</w:t>
      </w:r>
      <w:r w:rsidRPr="00B64091">
        <w:rPr>
          <w:vertAlign w:val="subscript"/>
        </w:rPr>
        <w:t>n</w:t>
      </w:r>
      <w:r w:rsidRPr="00B64091">
        <w:rPr>
          <w:vertAlign w:val="superscript"/>
        </w:rPr>
        <w:t>2</w:t>
      </w:r>
      <w:r w:rsidRPr="00B64091">
        <w:t>/Hz</w:t>
      </w:r>
      <w:r>
        <w:t xml:space="preserve"> from 10 to 90 Hz, reducing to 0.000125 </w:t>
      </w:r>
      <w:r w:rsidRPr="00B64091">
        <w:t>g</w:t>
      </w:r>
      <w:r w:rsidRPr="00B64091">
        <w:rPr>
          <w:vertAlign w:val="subscript"/>
        </w:rPr>
        <w:t>n</w:t>
      </w:r>
      <w:r w:rsidRPr="00B64091">
        <w:rPr>
          <w:vertAlign w:val="superscript"/>
        </w:rPr>
        <w:t>2</w:t>
      </w:r>
      <w:r w:rsidRPr="00B64091">
        <w:t>/Hz</w:t>
      </w:r>
      <w:r>
        <w:t xml:space="preserve"> at 100 Hz, and then maintaining this level to 2000 Hz. Functional testing is to be conducted throughout the test.</w:t>
      </w:r>
    </w:p>
    <w:p w14:paraId="78AE5AF3" w14:textId="71142D34" w:rsidR="007F082A" w:rsidRDefault="007F082A" w:rsidP="00D556FA">
      <w:pPr>
        <w:pStyle w:val="ListParagraph"/>
      </w:pPr>
      <w:r>
        <w:t>Sine tone components of:</w:t>
      </w:r>
    </w:p>
    <w:tbl>
      <w:tblPr>
        <w:tblStyle w:val="TableGrid"/>
        <w:tblW w:w="6381" w:type="dxa"/>
        <w:tblInd w:w="959" w:type="dxa"/>
        <w:tblLook w:val="04A0" w:firstRow="1" w:lastRow="0" w:firstColumn="1" w:lastColumn="0" w:noHBand="0" w:noVBand="1"/>
      </w:tblPr>
      <w:tblGrid>
        <w:gridCol w:w="1327"/>
        <w:gridCol w:w="1228"/>
        <w:gridCol w:w="1194"/>
        <w:gridCol w:w="1216"/>
        <w:gridCol w:w="1416"/>
      </w:tblGrid>
      <w:tr w:rsidR="007F082A" w14:paraId="4191E0C5" w14:textId="77777777" w:rsidTr="007F082A">
        <w:tc>
          <w:tcPr>
            <w:tcW w:w="1327" w:type="dxa"/>
          </w:tcPr>
          <w:p w14:paraId="32002618" w14:textId="77777777" w:rsidR="007F082A" w:rsidRPr="003103E2" w:rsidRDefault="007F082A" w:rsidP="00E10ACA">
            <w:pPr>
              <w:ind w:left="34" w:hanging="34"/>
              <w:rPr>
                <w:rFonts w:ascii="Arial" w:hAnsi="Arial" w:cs="Arial"/>
                <w:b/>
              </w:rPr>
            </w:pPr>
            <w:r w:rsidRPr="003103E2">
              <w:rPr>
                <w:rFonts w:ascii="Arial" w:hAnsi="Arial" w:cs="Arial"/>
                <w:b/>
              </w:rPr>
              <w:t>Component</w:t>
            </w:r>
          </w:p>
        </w:tc>
        <w:tc>
          <w:tcPr>
            <w:tcW w:w="1228" w:type="dxa"/>
          </w:tcPr>
          <w:p w14:paraId="4AC22D4D" w14:textId="414C10DD" w:rsidR="007F082A" w:rsidRPr="007F082A" w:rsidRDefault="007F082A" w:rsidP="00E10ACA">
            <w:pPr>
              <w:rPr>
                <w:rFonts w:ascii="Arial" w:hAnsi="Arial" w:cs="Arial"/>
                <w:b/>
              </w:rPr>
            </w:pPr>
            <w:r w:rsidRPr="003103E2">
              <w:rPr>
                <w:rFonts w:ascii="Arial" w:hAnsi="Arial" w:cs="Arial"/>
                <w:b/>
              </w:rPr>
              <w:t>Frequency</w:t>
            </w:r>
            <w:r>
              <w:rPr>
                <w:rFonts w:ascii="Arial" w:hAnsi="Arial" w:cs="Arial"/>
                <w:b/>
              </w:rPr>
              <w:t xml:space="preserve"> (f</w:t>
            </w:r>
            <w:r>
              <w:rPr>
                <w:rFonts w:ascii="Arial" w:hAnsi="Arial" w:cs="Arial"/>
                <w:b/>
                <w:vertAlign w:val="subscript"/>
              </w:rPr>
              <w:t>1</w:t>
            </w:r>
            <w:r>
              <w:rPr>
                <w:rFonts w:ascii="Arial" w:hAnsi="Arial" w:cs="Arial"/>
                <w:b/>
              </w:rPr>
              <w:t>) (Hz)</w:t>
            </w:r>
          </w:p>
        </w:tc>
        <w:tc>
          <w:tcPr>
            <w:tcW w:w="1194" w:type="dxa"/>
          </w:tcPr>
          <w:p w14:paraId="33038240" w14:textId="77777777" w:rsidR="007F082A" w:rsidRPr="003103E2" w:rsidRDefault="007F082A" w:rsidP="00E10ACA">
            <w:pPr>
              <w:rPr>
                <w:rFonts w:ascii="Arial" w:hAnsi="Arial" w:cs="Arial"/>
                <w:b/>
              </w:rPr>
            </w:pPr>
            <w:r w:rsidRPr="003103E2">
              <w:rPr>
                <w:rFonts w:ascii="Arial" w:hAnsi="Arial" w:cs="Arial"/>
                <w:b/>
              </w:rPr>
              <w:t>Vertical</w:t>
            </w:r>
          </w:p>
          <w:p w14:paraId="28A8B249" w14:textId="77777777" w:rsidR="007F082A" w:rsidRPr="003103E2" w:rsidRDefault="007F082A" w:rsidP="00E10ACA">
            <w:pPr>
              <w:rPr>
                <w:rFonts w:ascii="Arial" w:hAnsi="Arial" w:cs="Arial"/>
                <w:b/>
              </w:rPr>
            </w:pPr>
            <w:r w:rsidRPr="003103E2">
              <w:rPr>
                <w:rFonts w:ascii="Arial" w:hAnsi="Arial" w:cs="Arial"/>
                <w:b/>
              </w:rPr>
              <w:t>Amplitude (g</w:t>
            </w:r>
            <w:r w:rsidRPr="003103E2">
              <w:rPr>
                <w:rFonts w:ascii="Arial" w:hAnsi="Arial" w:cs="Arial"/>
                <w:b/>
                <w:vertAlign w:val="subscript"/>
              </w:rPr>
              <w:t>b</w:t>
            </w:r>
            <w:r w:rsidRPr="003103E2">
              <w:rPr>
                <w:rFonts w:ascii="Arial" w:hAnsi="Arial" w:cs="Arial"/>
                <w:b/>
                <w:vertAlign w:val="superscript"/>
              </w:rPr>
              <w:t>2</w:t>
            </w:r>
            <w:r w:rsidRPr="003103E2">
              <w:rPr>
                <w:rFonts w:ascii="Arial" w:hAnsi="Arial" w:cs="Arial"/>
                <w:b/>
              </w:rPr>
              <w:t>)</w:t>
            </w:r>
          </w:p>
        </w:tc>
        <w:tc>
          <w:tcPr>
            <w:tcW w:w="1216" w:type="dxa"/>
          </w:tcPr>
          <w:p w14:paraId="6ACC569C" w14:textId="77777777" w:rsidR="007F082A" w:rsidRPr="003103E2" w:rsidRDefault="007F082A" w:rsidP="00E10ACA">
            <w:pPr>
              <w:rPr>
                <w:rFonts w:ascii="Arial" w:hAnsi="Arial" w:cs="Arial"/>
                <w:b/>
              </w:rPr>
            </w:pPr>
            <w:r w:rsidRPr="003103E2">
              <w:rPr>
                <w:rFonts w:ascii="Arial" w:hAnsi="Arial" w:cs="Arial"/>
                <w:b/>
              </w:rPr>
              <w:t>Lateral Amplitude (g</w:t>
            </w:r>
            <w:r w:rsidRPr="003103E2">
              <w:rPr>
                <w:rFonts w:ascii="Arial" w:hAnsi="Arial" w:cs="Arial"/>
                <w:b/>
                <w:vertAlign w:val="subscript"/>
              </w:rPr>
              <w:t>b</w:t>
            </w:r>
            <w:r w:rsidRPr="003103E2">
              <w:rPr>
                <w:rFonts w:ascii="Arial" w:hAnsi="Arial" w:cs="Arial"/>
                <w:b/>
                <w:vertAlign w:val="superscript"/>
              </w:rPr>
              <w:t>2</w:t>
            </w:r>
            <w:r w:rsidRPr="003103E2">
              <w:rPr>
                <w:rFonts w:ascii="Arial" w:hAnsi="Arial" w:cs="Arial"/>
                <w:b/>
              </w:rPr>
              <w:t>)</w:t>
            </w:r>
          </w:p>
        </w:tc>
        <w:tc>
          <w:tcPr>
            <w:tcW w:w="1416" w:type="dxa"/>
          </w:tcPr>
          <w:p w14:paraId="3C239270" w14:textId="77777777" w:rsidR="007F082A" w:rsidRPr="003103E2" w:rsidRDefault="007F082A" w:rsidP="00E10ACA">
            <w:pPr>
              <w:rPr>
                <w:rFonts w:ascii="Arial" w:hAnsi="Arial" w:cs="Arial"/>
                <w:b/>
              </w:rPr>
            </w:pPr>
            <w:r w:rsidRPr="003103E2">
              <w:rPr>
                <w:rFonts w:ascii="Arial" w:hAnsi="Arial" w:cs="Arial"/>
                <w:b/>
              </w:rPr>
              <w:t>Longitudinal</w:t>
            </w:r>
          </w:p>
          <w:p w14:paraId="3BB59E97" w14:textId="77777777" w:rsidR="007F082A" w:rsidRPr="003103E2" w:rsidRDefault="007F082A" w:rsidP="00E10ACA">
            <w:pPr>
              <w:rPr>
                <w:rFonts w:ascii="Arial" w:hAnsi="Arial" w:cs="Arial"/>
                <w:b/>
              </w:rPr>
            </w:pPr>
            <w:r w:rsidRPr="003103E2">
              <w:rPr>
                <w:rFonts w:ascii="Arial" w:hAnsi="Arial" w:cs="Arial"/>
                <w:b/>
              </w:rPr>
              <w:t>Amplitude (g</w:t>
            </w:r>
            <w:r w:rsidRPr="003103E2">
              <w:rPr>
                <w:rFonts w:ascii="Arial" w:hAnsi="Arial" w:cs="Arial"/>
                <w:b/>
                <w:vertAlign w:val="subscript"/>
              </w:rPr>
              <w:t>b</w:t>
            </w:r>
            <w:r w:rsidRPr="003103E2">
              <w:rPr>
                <w:rFonts w:ascii="Arial" w:hAnsi="Arial" w:cs="Arial"/>
                <w:b/>
                <w:vertAlign w:val="superscript"/>
              </w:rPr>
              <w:t>2</w:t>
            </w:r>
            <w:r w:rsidRPr="003103E2">
              <w:rPr>
                <w:rFonts w:ascii="Arial" w:hAnsi="Arial" w:cs="Arial"/>
                <w:b/>
              </w:rPr>
              <w:t>)</w:t>
            </w:r>
          </w:p>
        </w:tc>
      </w:tr>
      <w:tr w:rsidR="007F082A" w14:paraId="655116CD" w14:textId="77777777" w:rsidTr="007F082A">
        <w:tc>
          <w:tcPr>
            <w:tcW w:w="1327" w:type="dxa"/>
          </w:tcPr>
          <w:p w14:paraId="1468BE36" w14:textId="77777777" w:rsidR="007F082A" w:rsidRPr="003103E2" w:rsidRDefault="007F082A" w:rsidP="00E10ACA">
            <w:pPr>
              <w:rPr>
                <w:rFonts w:ascii="Arial" w:hAnsi="Arial" w:cs="Arial"/>
              </w:rPr>
            </w:pPr>
            <w:r w:rsidRPr="003103E2">
              <w:rPr>
                <w:rFonts w:ascii="Arial" w:hAnsi="Arial" w:cs="Arial"/>
              </w:rPr>
              <w:t>L1</w:t>
            </w:r>
          </w:p>
        </w:tc>
        <w:tc>
          <w:tcPr>
            <w:tcW w:w="1228" w:type="dxa"/>
          </w:tcPr>
          <w:p w14:paraId="1155CC87" w14:textId="29F98602" w:rsidR="007F082A" w:rsidRPr="003103E2" w:rsidRDefault="007F082A" w:rsidP="00E10ACA">
            <w:pPr>
              <w:rPr>
                <w:rFonts w:ascii="Arial" w:hAnsi="Arial" w:cs="Arial"/>
              </w:rPr>
            </w:pPr>
            <w:r>
              <w:rPr>
                <w:rFonts w:ascii="Arial" w:hAnsi="Arial" w:cs="Arial"/>
              </w:rPr>
              <w:t>78</w:t>
            </w:r>
          </w:p>
        </w:tc>
        <w:tc>
          <w:tcPr>
            <w:tcW w:w="1194" w:type="dxa"/>
          </w:tcPr>
          <w:p w14:paraId="7FB53562" w14:textId="03272476" w:rsidR="007F082A" w:rsidRPr="003103E2" w:rsidRDefault="007F082A" w:rsidP="00E10ACA">
            <w:pPr>
              <w:rPr>
                <w:rFonts w:ascii="Arial" w:hAnsi="Arial" w:cs="Arial"/>
              </w:rPr>
            </w:pPr>
            <w:r>
              <w:rPr>
                <w:rFonts w:ascii="Arial" w:hAnsi="Arial" w:cs="Arial"/>
              </w:rPr>
              <w:t>0.5</w:t>
            </w:r>
          </w:p>
        </w:tc>
        <w:tc>
          <w:tcPr>
            <w:tcW w:w="1216" w:type="dxa"/>
          </w:tcPr>
          <w:p w14:paraId="65CDF4B3" w14:textId="4EF20DEB" w:rsidR="007F082A" w:rsidRPr="003103E2" w:rsidRDefault="007F082A" w:rsidP="00E10ACA">
            <w:pPr>
              <w:rPr>
                <w:rFonts w:ascii="Arial" w:hAnsi="Arial" w:cs="Arial"/>
              </w:rPr>
            </w:pPr>
            <w:r>
              <w:rPr>
                <w:rFonts w:ascii="Arial" w:hAnsi="Arial" w:cs="Arial"/>
              </w:rPr>
              <w:t>0.5</w:t>
            </w:r>
          </w:p>
        </w:tc>
        <w:tc>
          <w:tcPr>
            <w:tcW w:w="1416" w:type="dxa"/>
          </w:tcPr>
          <w:p w14:paraId="293159DC" w14:textId="1B4FB3E0" w:rsidR="007F082A" w:rsidRPr="003103E2" w:rsidRDefault="007F082A" w:rsidP="00E10ACA">
            <w:pPr>
              <w:rPr>
                <w:rFonts w:ascii="Arial" w:hAnsi="Arial" w:cs="Arial"/>
              </w:rPr>
            </w:pPr>
            <w:r>
              <w:rPr>
                <w:rFonts w:ascii="Arial" w:hAnsi="Arial" w:cs="Arial"/>
              </w:rPr>
              <w:t>0.25</w:t>
            </w:r>
          </w:p>
        </w:tc>
      </w:tr>
      <w:tr w:rsidR="007F082A" w14:paraId="5D0687A6" w14:textId="77777777" w:rsidTr="007F082A">
        <w:tc>
          <w:tcPr>
            <w:tcW w:w="1327" w:type="dxa"/>
          </w:tcPr>
          <w:p w14:paraId="72E4940E" w14:textId="77777777" w:rsidR="007F082A" w:rsidRPr="003103E2" w:rsidRDefault="007F082A" w:rsidP="00E10ACA">
            <w:pPr>
              <w:rPr>
                <w:rFonts w:ascii="Arial" w:hAnsi="Arial" w:cs="Arial"/>
              </w:rPr>
            </w:pPr>
            <w:r w:rsidRPr="003103E2">
              <w:rPr>
                <w:rFonts w:ascii="Arial" w:hAnsi="Arial" w:cs="Arial"/>
              </w:rPr>
              <w:t>L2</w:t>
            </w:r>
          </w:p>
        </w:tc>
        <w:tc>
          <w:tcPr>
            <w:tcW w:w="1228" w:type="dxa"/>
          </w:tcPr>
          <w:p w14:paraId="4610D845" w14:textId="68553745" w:rsidR="007F082A" w:rsidRPr="003103E2" w:rsidRDefault="007F082A" w:rsidP="00E10ACA">
            <w:pPr>
              <w:rPr>
                <w:rFonts w:ascii="Arial" w:hAnsi="Arial" w:cs="Arial"/>
              </w:rPr>
            </w:pPr>
            <w:r>
              <w:rPr>
                <w:rFonts w:ascii="Arial" w:hAnsi="Arial" w:cs="Arial"/>
              </w:rPr>
              <w:t>156</w:t>
            </w:r>
          </w:p>
        </w:tc>
        <w:tc>
          <w:tcPr>
            <w:tcW w:w="1194" w:type="dxa"/>
          </w:tcPr>
          <w:p w14:paraId="7C3A374C" w14:textId="7F03DF66" w:rsidR="007F082A" w:rsidRPr="003103E2" w:rsidRDefault="007F082A" w:rsidP="00E10ACA">
            <w:pPr>
              <w:rPr>
                <w:rFonts w:ascii="Arial" w:hAnsi="Arial" w:cs="Arial"/>
              </w:rPr>
            </w:pPr>
            <w:r>
              <w:rPr>
                <w:rFonts w:ascii="Arial" w:hAnsi="Arial" w:cs="Arial"/>
              </w:rPr>
              <w:t>0.375</w:t>
            </w:r>
          </w:p>
        </w:tc>
        <w:tc>
          <w:tcPr>
            <w:tcW w:w="1216" w:type="dxa"/>
          </w:tcPr>
          <w:p w14:paraId="60686075" w14:textId="5D456850" w:rsidR="007F082A" w:rsidRPr="003103E2" w:rsidRDefault="007F082A" w:rsidP="00E10ACA">
            <w:pPr>
              <w:rPr>
                <w:rFonts w:ascii="Arial" w:hAnsi="Arial" w:cs="Arial"/>
              </w:rPr>
            </w:pPr>
            <w:r>
              <w:rPr>
                <w:rFonts w:ascii="Arial" w:hAnsi="Arial" w:cs="Arial"/>
              </w:rPr>
              <w:t>0.375</w:t>
            </w:r>
          </w:p>
        </w:tc>
        <w:tc>
          <w:tcPr>
            <w:tcW w:w="1416" w:type="dxa"/>
          </w:tcPr>
          <w:p w14:paraId="1F496077" w14:textId="3101AEF9" w:rsidR="007F082A" w:rsidRPr="003103E2" w:rsidRDefault="007F082A" w:rsidP="00E10ACA">
            <w:pPr>
              <w:rPr>
                <w:rFonts w:ascii="Arial" w:hAnsi="Arial" w:cs="Arial"/>
              </w:rPr>
            </w:pPr>
            <w:r>
              <w:rPr>
                <w:rFonts w:ascii="Arial" w:hAnsi="Arial" w:cs="Arial"/>
              </w:rPr>
              <w:t>0.125</w:t>
            </w:r>
          </w:p>
        </w:tc>
      </w:tr>
      <w:tr w:rsidR="007F082A" w14:paraId="10FA7D03" w14:textId="77777777" w:rsidTr="007F082A">
        <w:trPr>
          <w:trHeight w:val="85"/>
        </w:trPr>
        <w:tc>
          <w:tcPr>
            <w:tcW w:w="1327" w:type="dxa"/>
          </w:tcPr>
          <w:p w14:paraId="0E88C42A" w14:textId="28A25B21" w:rsidR="007F082A" w:rsidRPr="003103E2" w:rsidRDefault="007F082A" w:rsidP="00E10ACA">
            <w:pPr>
              <w:rPr>
                <w:rFonts w:ascii="Arial" w:hAnsi="Arial" w:cs="Arial"/>
              </w:rPr>
            </w:pPr>
            <w:r>
              <w:rPr>
                <w:rFonts w:ascii="Arial" w:hAnsi="Arial" w:cs="Arial"/>
              </w:rPr>
              <w:t>L3</w:t>
            </w:r>
          </w:p>
        </w:tc>
        <w:tc>
          <w:tcPr>
            <w:tcW w:w="1228" w:type="dxa"/>
          </w:tcPr>
          <w:p w14:paraId="2FDA3608" w14:textId="778EBE34" w:rsidR="007F082A" w:rsidRPr="003103E2" w:rsidRDefault="007F082A" w:rsidP="00E10ACA">
            <w:pPr>
              <w:rPr>
                <w:rFonts w:ascii="Arial" w:hAnsi="Arial" w:cs="Arial"/>
              </w:rPr>
            </w:pPr>
            <w:r>
              <w:rPr>
                <w:rFonts w:ascii="Arial" w:hAnsi="Arial" w:cs="Arial"/>
              </w:rPr>
              <w:t>234</w:t>
            </w:r>
          </w:p>
        </w:tc>
        <w:tc>
          <w:tcPr>
            <w:tcW w:w="1194" w:type="dxa"/>
          </w:tcPr>
          <w:p w14:paraId="79F961AB" w14:textId="3A23BA17" w:rsidR="007F082A" w:rsidRPr="003103E2" w:rsidRDefault="007F082A" w:rsidP="00E10ACA">
            <w:pPr>
              <w:rPr>
                <w:rFonts w:ascii="Arial" w:hAnsi="Arial" w:cs="Arial"/>
              </w:rPr>
            </w:pPr>
            <w:r>
              <w:rPr>
                <w:rFonts w:ascii="Arial" w:hAnsi="Arial" w:cs="Arial"/>
              </w:rPr>
              <w:t>0.25</w:t>
            </w:r>
          </w:p>
        </w:tc>
        <w:tc>
          <w:tcPr>
            <w:tcW w:w="1216" w:type="dxa"/>
          </w:tcPr>
          <w:p w14:paraId="6F24E231" w14:textId="07A6DF19" w:rsidR="007F082A" w:rsidRPr="003103E2" w:rsidRDefault="007F082A" w:rsidP="00E10ACA">
            <w:pPr>
              <w:rPr>
                <w:rFonts w:ascii="Arial" w:hAnsi="Arial" w:cs="Arial"/>
              </w:rPr>
            </w:pPr>
            <w:r>
              <w:rPr>
                <w:rFonts w:ascii="Arial" w:hAnsi="Arial" w:cs="Arial"/>
              </w:rPr>
              <w:t>0.25</w:t>
            </w:r>
          </w:p>
        </w:tc>
        <w:tc>
          <w:tcPr>
            <w:tcW w:w="1416" w:type="dxa"/>
          </w:tcPr>
          <w:p w14:paraId="7506626A" w14:textId="27C97449" w:rsidR="007F082A" w:rsidRPr="003103E2" w:rsidRDefault="007F082A" w:rsidP="00E10ACA">
            <w:pPr>
              <w:rPr>
                <w:rFonts w:ascii="Arial" w:hAnsi="Arial" w:cs="Arial"/>
              </w:rPr>
            </w:pPr>
            <w:r>
              <w:rPr>
                <w:rFonts w:ascii="Arial" w:hAnsi="Arial" w:cs="Arial"/>
              </w:rPr>
              <w:t>0.125</w:t>
            </w:r>
          </w:p>
        </w:tc>
      </w:tr>
    </w:tbl>
    <w:p w14:paraId="7CD06502" w14:textId="5B42330A" w:rsidR="007F082A" w:rsidRDefault="007F082A" w:rsidP="007F082A">
      <w:pPr>
        <w:pStyle w:val="ListParagraph"/>
      </w:pPr>
      <w:r>
        <w:t>Amplitudes of the Sine tones are calculated by g</w:t>
      </w:r>
      <w:r>
        <w:rPr>
          <w:vertAlign w:val="subscript"/>
        </w:rPr>
        <w:t xml:space="preserve">pk </w:t>
      </w:r>
      <w:r>
        <w:softHyphen/>
        <w:t>= √(2g</w:t>
      </w:r>
      <w:r>
        <w:rPr>
          <w:vertAlign w:val="subscript"/>
        </w:rPr>
        <w:t>b</w:t>
      </w:r>
      <w:r>
        <w:rPr>
          <w:vertAlign w:val="superscript"/>
        </w:rPr>
        <w:t>2</w:t>
      </w:r>
      <w:r>
        <w:t>)</w:t>
      </w:r>
    </w:p>
    <w:p w14:paraId="78046276" w14:textId="26657A06" w:rsidR="007F082A" w:rsidRDefault="007F082A" w:rsidP="007F082A">
      <w:pPr>
        <w:pStyle w:val="ListParagraph"/>
      </w:pPr>
      <w:r>
        <w:t>Duration 30 minutes per axis.</w:t>
      </w:r>
    </w:p>
    <w:p w14:paraId="77F77302" w14:textId="574BFEE6" w:rsidR="007F082A" w:rsidRDefault="007F082A" w:rsidP="007F082A">
      <w:pPr>
        <w:pStyle w:val="Heading2"/>
        <w:rPr>
          <w:sz w:val="24"/>
          <w:szCs w:val="24"/>
        </w:rPr>
      </w:pPr>
      <w:bookmarkStart w:id="55" w:name="_Toc486933240"/>
      <w:r>
        <w:rPr>
          <w:sz w:val="24"/>
          <w:szCs w:val="24"/>
        </w:rPr>
        <w:t>Fixed Wing A/C (Jet)</w:t>
      </w:r>
      <w:bookmarkEnd w:id="55"/>
    </w:p>
    <w:p w14:paraId="3F5FFD59" w14:textId="50D13587" w:rsidR="007F082A" w:rsidRDefault="007F082A" w:rsidP="007F082A">
      <w:pPr>
        <w:pStyle w:val="ListParagraph"/>
      </w:pPr>
      <w:r>
        <w:t>Broadband Spectrial Density:</w:t>
      </w:r>
    </w:p>
    <w:tbl>
      <w:tblPr>
        <w:tblStyle w:val="TableGrid"/>
        <w:tblW w:w="4965" w:type="dxa"/>
        <w:tblInd w:w="959" w:type="dxa"/>
        <w:tblLook w:val="04A0" w:firstRow="1" w:lastRow="0" w:firstColumn="1" w:lastColumn="0" w:noHBand="0" w:noVBand="1"/>
      </w:tblPr>
      <w:tblGrid>
        <w:gridCol w:w="1290"/>
        <w:gridCol w:w="1009"/>
        <w:gridCol w:w="1194"/>
        <w:gridCol w:w="1472"/>
      </w:tblGrid>
      <w:tr w:rsidR="007F082A" w14:paraId="494E1A4C" w14:textId="77777777" w:rsidTr="007F082A">
        <w:tc>
          <w:tcPr>
            <w:tcW w:w="1290" w:type="dxa"/>
            <w:vMerge w:val="restart"/>
          </w:tcPr>
          <w:p w14:paraId="79169DA5" w14:textId="4DF5CA59" w:rsidR="007F082A" w:rsidRPr="003103E2" w:rsidRDefault="007F082A" w:rsidP="007F082A">
            <w:pPr>
              <w:ind w:left="34" w:hanging="34"/>
              <w:jc w:val="center"/>
              <w:rPr>
                <w:rFonts w:ascii="Arial" w:hAnsi="Arial" w:cs="Arial"/>
                <w:b/>
              </w:rPr>
            </w:pPr>
            <w:r>
              <w:rPr>
                <w:rFonts w:ascii="Arial" w:hAnsi="Arial" w:cs="Arial"/>
                <w:b/>
              </w:rPr>
              <w:t>Frequency (Hz)</w:t>
            </w:r>
          </w:p>
        </w:tc>
        <w:tc>
          <w:tcPr>
            <w:tcW w:w="1009" w:type="dxa"/>
            <w:vMerge w:val="restart"/>
          </w:tcPr>
          <w:p w14:paraId="73AAC77D" w14:textId="2B55CABD" w:rsidR="007F082A" w:rsidRPr="007F082A" w:rsidRDefault="007F082A" w:rsidP="007F082A">
            <w:pPr>
              <w:jc w:val="center"/>
              <w:rPr>
                <w:rFonts w:ascii="Arial" w:hAnsi="Arial" w:cs="Arial"/>
                <w:b/>
              </w:rPr>
            </w:pPr>
            <w:r>
              <w:rPr>
                <w:rFonts w:ascii="Arial" w:hAnsi="Arial" w:cs="Arial"/>
                <w:b/>
              </w:rPr>
              <w:t>Axis</w:t>
            </w:r>
          </w:p>
        </w:tc>
        <w:tc>
          <w:tcPr>
            <w:tcW w:w="2666" w:type="dxa"/>
            <w:gridSpan w:val="2"/>
          </w:tcPr>
          <w:p w14:paraId="420A68EB" w14:textId="03E8C006" w:rsidR="007F082A" w:rsidRPr="007F082A" w:rsidRDefault="007F082A" w:rsidP="007F082A">
            <w:pPr>
              <w:jc w:val="center"/>
              <w:rPr>
                <w:rFonts w:ascii="Arial" w:hAnsi="Arial" w:cs="Arial"/>
                <w:b/>
              </w:rPr>
            </w:pPr>
            <w:r>
              <w:rPr>
                <w:rFonts w:ascii="Arial" w:hAnsi="Arial" w:cs="Arial"/>
                <w:b/>
              </w:rPr>
              <w:t>PSD (g</w:t>
            </w:r>
            <w:r>
              <w:rPr>
                <w:rFonts w:ascii="Arial" w:hAnsi="Arial" w:cs="Arial"/>
                <w:b/>
                <w:vertAlign w:val="superscript"/>
              </w:rPr>
              <w:t>2</w:t>
            </w:r>
            <w:r>
              <w:rPr>
                <w:rFonts w:ascii="Arial" w:hAnsi="Arial" w:cs="Arial"/>
                <w:b/>
              </w:rPr>
              <w:t>/Hz)</w:t>
            </w:r>
          </w:p>
        </w:tc>
      </w:tr>
      <w:tr w:rsidR="007F082A" w14:paraId="4EB839C8" w14:textId="77777777" w:rsidTr="007F082A">
        <w:tc>
          <w:tcPr>
            <w:tcW w:w="1290" w:type="dxa"/>
            <w:vMerge/>
          </w:tcPr>
          <w:p w14:paraId="58B195E1" w14:textId="77777777" w:rsidR="007F082A" w:rsidRDefault="007F082A" w:rsidP="007F082A">
            <w:pPr>
              <w:ind w:left="34" w:hanging="34"/>
              <w:jc w:val="center"/>
              <w:rPr>
                <w:rFonts w:ascii="Arial" w:hAnsi="Arial" w:cs="Arial"/>
                <w:b/>
              </w:rPr>
            </w:pPr>
          </w:p>
        </w:tc>
        <w:tc>
          <w:tcPr>
            <w:tcW w:w="1009" w:type="dxa"/>
            <w:vMerge/>
          </w:tcPr>
          <w:p w14:paraId="2FCFCAB5" w14:textId="77777777" w:rsidR="007F082A" w:rsidRDefault="007F082A" w:rsidP="007F082A">
            <w:pPr>
              <w:jc w:val="center"/>
              <w:rPr>
                <w:rFonts w:ascii="Arial" w:hAnsi="Arial" w:cs="Arial"/>
                <w:b/>
              </w:rPr>
            </w:pPr>
          </w:p>
        </w:tc>
        <w:tc>
          <w:tcPr>
            <w:tcW w:w="1194" w:type="dxa"/>
          </w:tcPr>
          <w:p w14:paraId="51A03FCB" w14:textId="0C8D8A59" w:rsidR="007F082A" w:rsidRPr="003103E2" w:rsidRDefault="007F082A" w:rsidP="007F082A">
            <w:pPr>
              <w:jc w:val="center"/>
              <w:rPr>
                <w:rFonts w:ascii="Arial" w:hAnsi="Arial" w:cs="Arial"/>
                <w:b/>
              </w:rPr>
            </w:pPr>
            <w:r>
              <w:rPr>
                <w:rFonts w:ascii="Arial" w:hAnsi="Arial" w:cs="Arial"/>
                <w:b/>
              </w:rPr>
              <w:t>Vertical</w:t>
            </w:r>
          </w:p>
        </w:tc>
        <w:tc>
          <w:tcPr>
            <w:tcW w:w="1472" w:type="dxa"/>
          </w:tcPr>
          <w:p w14:paraId="0BBC37E0" w14:textId="2D011FE5" w:rsidR="007F082A" w:rsidRPr="003103E2" w:rsidRDefault="007F082A" w:rsidP="007F082A">
            <w:pPr>
              <w:jc w:val="center"/>
              <w:rPr>
                <w:rFonts w:ascii="Arial" w:hAnsi="Arial" w:cs="Arial"/>
                <w:b/>
              </w:rPr>
            </w:pPr>
            <w:r>
              <w:rPr>
                <w:rFonts w:ascii="Arial" w:hAnsi="Arial" w:cs="Arial"/>
                <w:b/>
              </w:rPr>
              <w:t>Longitudinal/ Lateral</w:t>
            </w:r>
          </w:p>
        </w:tc>
      </w:tr>
      <w:tr w:rsidR="007F082A" w14:paraId="21565CC0" w14:textId="77777777" w:rsidTr="009E62B6">
        <w:tc>
          <w:tcPr>
            <w:tcW w:w="2299" w:type="dxa"/>
            <w:gridSpan w:val="2"/>
          </w:tcPr>
          <w:p w14:paraId="278A76F4" w14:textId="3B6A52D2" w:rsidR="007F082A" w:rsidRPr="003103E2" w:rsidRDefault="007F082A" w:rsidP="007F082A">
            <w:pPr>
              <w:jc w:val="center"/>
              <w:rPr>
                <w:rFonts w:ascii="Arial" w:hAnsi="Arial" w:cs="Arial"/>
              </w:rPr>
            </w:pPr>
            <w:r>
              <w:rPr>
                <w:rFonts w:ascii="Arial" w:hAnsi="Arial" w:cs="Arial"/>
              </w:rPr>
              <w:t>10</w:t>
            </w:r>
          </w:p>
        </w:tc>
        <w:tc>
          <w:tcPr>
            <w:tcW w:w="1194" w:type="dxa"/>
          </w:tcPr>
          <w:p w14:paraId="06023C32" w14:textId="197070C7" w:rsidR="007F082A" w:rsidRPr="003103E2" w:rsidRDefault="007F082A" w:rsidP="007F082A">
            <w:pPr>
              <w:jc w:val="center"/>
              <w:rPr>
                <w:rFonts w:ascii="Arial" w:hAnsi="Arial" w:cs="Arial"/>
              </w:rPr>
            </w:pPr>
            <w:r>
              <w:rPr>
                <w:rFonts w:ascii="Arial" w:hAnsi="Arial" w:cs="Arial"/>
              </w:rPr>
              <w:t>0.002</w:t>
            </w:r>
          </w:p>
        </w:tc>
        <w:tc>
          <w:tcPr>
            <w:tcW w:w="1472" w:type="dxa"/>
          </w:tcPr>
          <w:p w14:paraId="1ECBFD91" w14:textId="255554F2" w:rsidR="007F082A" w:rsidRPr="003103E2" w:rsidRDefault="007F082A" w:rsidP="007F082A">
            <w:pPr>
              <w:jc w:val="center"/>
              <w:rPr>
                <w:rFonts w:ascii="Arial" w:hAnsi="Arial" w:cs="Arial"/>
              </w:rPr>
            </w:pPr>
            <w:r>
              <w:rPr>
                <w:rFonts w:ascii="Arial" w:hAnsi="Arial" w:cs="Arial"/>
              </w:rPr>
              <w:t>0.001</w:t>
            </w:r>
          </w:p>
        </w:tc>
      </w:tr>
      <w:tr w:rsidR="007F082A" w14:paraId="5BFEC2C4" w14:textId="77777777" w:rsidTr="00E376FC">
        <w:tc>
          <w:tcPr>
            <w:tcW w:w="2299" w:type="dxa"/>
            <w:gridSpan w:val="2"/>
          </w:tcPr>
          <w:p w14:paraId="37CA8638" w14:textId="2496C24F" w:rsidR="007F082A" w:rsidRPr="003103E2" w:rsidRDefault="007F082A" w:rsidP="007F082A">
            <w:pPr>
              <w:jc w:val="center"/>
              <w:rPr>
                <w:rFonts w:ascii="Arial" w:hAnsi="Arial" w:cs="Arial"/>
              </w:rPr>
            </w:pPr>
            <w:r>
              <w:rPr>
                <w:rFonts w:ascii="Arial" w:hAnsi="Arial" w:cs="Arial"/>
              </w:rPr>
              <w:t>1000</w:t>
            </w:r>
          </w:p>
        </w:tc>
        <w:tc>
          <w:tcPr>
            <w:tcW w:w="1194" w:type="dxa"/>
          </w:tcPr>
          <w:p w14:paraId="6F8BF2EC" w14:textId="7ABDDFB4" w:rsidR="007F082A" w:rsidRPr="003103E2" w:rsidRDefault="007F082A" w:rsidP="007F082A">
            <w:pPr>
              <w:jc w:val="center"/>
              <w:rPr>
                <w:rFonts w:ascii="Arial" w:hAnsi="Arial" w:cs="Arial"/>
              </w:rPr>
            </w:pPr>
            <w:r>
              <w:rPr>
                <w:rFonts w:ascii="Arial" w:hAnsi="Arial" w:cs="Arial"/>
              </w:rPr>
              <w:t>0.002</w:t>
            </w:r>
          </w:p>
        </w:tc>
        <w:tc>
          <w:tcPr>
            <w:tcW w:w="1472" w:type="dxa"/>
          </w:tcPr>
          <w:p w14:paraId="66F34D1B" w14:textId="5EA3D778" w:rsidR="007F082A" w:rsidRPr="003103E2" w:rsidRDefault="007F082A" w:rsidP="007F082A">
            <w:pPr>
              <w:jc w:val="center"/>
              <w:rPr>
                <w:rFonts w:ascii="Arial" w:hAnsi="Arial" w:cs="Arial"/>
              </w:rPr>
            </w:pPr>
            <w:r>
              <w:rPr>
                <w:rFonts w:ascii="Arial" w:hAnsi="Arial" w:cs="Arial"/>
              </w:rPr>
              <w:t>0.001</w:t>
            </w:r>
          </w:p>
        </w:tc>
      </w:tr>
      <w:tr w:rsidR="007F082A" w14:paraId="1537726A" w14:textId="77777777" w:rsidTr="006318A3">
        <w:trPr>
          <w:trHeight w:val="85"/>
        </w:trPr>
        <w:tc>
          <w:tcPr>
            <w:tcW w:w="2299" w:type="dxa"/>
            <w:gridSpan w:val="2"/>
          </w:tcPr>
          <w:p w14:paraId="4E3DA618" w14:textId="3A0CFEDF" w:rsidR="007F082A" w:rsidRPr="003103E2" w:rsidRDefault="007F082A" w:rsidP="007F082A">
            <w:pPr>
              <w:jc w:val="center"/>
              <w:rPr>
                <w:rFonts w:ascii="Arial" w:hAnsi="Arial" w:cs="Arial"/>
              </w:rPr>
            </w:pPr>
            <w:r>
              <w:rPr>
                <w:rFonts w:ascii="Arial" w:hAnsi="Arial" w:cs="Arial"/>
              </w:rPr>
              <w:t>2000</w:t>
            </w:r>
          </w:p>
        </w:tc>
        <w:tc>
          <w:tcPr>
            <w:tcW w:w="1194" w:type="dxa"/>
          </w:tcPr>
          <w:p w14:paraId="2E19D6BD" w14:textId="4DC938F4" w:rsidR="007F082A" w:rsidRPr="003103E2" w:rsidRDefault="007F082A" w:rsidP="007F082A">
            <w:pPr>
              <w:jc w:val="center"/>
              <w:rPr>
                <w:rFonts w:ascii="Arial" w:hAnsi="Arial" w:cs="Arial"/>
              </w:rPr>
            </w:pPr>
            <w:r>
              <w:rPr>
                <w:rFonts w:ascii="Arial" w:hAnsi="Arial" w:cs="Arial"/>
              </w:rPr>
              <w:t>0.0007</w:t>
            </w:r>
          </w:p>
        </w:tc>
        <w:tc>
          <w:tcPr>
            <w:tcW w:w="1472" w:type="dxa"/>
          </w:tcPr>
          <w:p w14:paraId="304FD958" w14:textId="01D3FCF2" w:rsidR="007F082A" w:rsidRPr="003103E2" w:rsidRDefault="007F082A" w:rsidP="007F082A">
            <w:pPr>
              <w:jc w:val="center"/>
              <w:rPr>
                <w:rFonts w:ascii="Arial" w:hAnsi="Arial" w:cs="Arial"/>
              </w:rPr>
            </w:pPr>
            <w:r>
              <w:rPr>
                <w:rFonts w:ascii="Arial" w:hAnsi="Arial" w:cs="Arial"/>
              </w:rPr>
              <w:t>0.0005</w:t>
            </w:r>
          </w:p>
        </w:tc>
      </w:tr>
    </w:tbl>
    <w:p w14:paraId="559C34B7" w14:textId="3C9B7B99" w:rsidR="007F082A" w:rsidRDefault="007F082A" w:rsidP="007F082A">
      <w:pPr>
        <w:pStyle w:val="ListParagraph"/>
      </w:pPr>
      <w:r>
        <w:t>1 hour of test is equivalent to 100 hours of flight time.</w:t>
      </w:r>
    </w:p>
    <w:p w14:paraId="23C2BD4A" w14:textId="1BDA0EA5" w:rsidR="007F082A" w:rsidRDefault="007F082A" w:rsidP="007F082A">
      <w:pPr>
        <w:pStyle w:val="Heading2"/>
        <w:rPr>
          <w:sz w:val="24"/>
          <w:szCs w:val="24"/>
        </w:rPr>
      </w:pPr>
      <w:bookmarkStart w:id="56" w:name="_Toc486933241"/>
      <w:r>
        <w:rPr>
          <w:sz w:val="24"/>
          <w:szCs w:val="24"/>
        </w:rPr>
        <w:t>Ship Borne</w:t>
      </w:r>
      <w:bookmarkEnd w:id="56"/>
    </w:p>
    <w:p w14:paraId="00E483C6" w14:textId="77777777" w:rsidR="007F082A" w:rsidRDefault="007F082A" w:rsidP="003F324C">
      <w:pPr>
        <w:pStyle w:val="ListParagraph"/>
      </w:pPr>
      <w:r>
        <w:t>Broadband Spectrial Density:</w:t>
      </w:r>
    </w:p>
    <w:tbl>
      <w:tblPr>
        <w:tblStyle w:val="TableGrid"/>
        <w:tblW w:w="4965" w:type="dxa"/>
        <w:tblInd w:w="959" w:type="dxa"/>
        <w:tblLook w:val="04A0" w:firstRow="1" w:lastRow="0" w:firstColumn="1" w:lastColumn="0" w:noHBand="0" w:noVBand="1"/>
      </w:tblPr>
      <w:tblGrid>
        <w:gridCol w:w="1290"/>
        <w:gridCol w:w="1009"/>
        <w:gridCol w:w="2666"/>
      </w:tblGrid>
      <w:tr w:rsidR="007F082A" w14:paraId="2C108AD5" w14:textId="77777777" w:rsidTr="00E10ACA">
        <w:tc>
          <w:tcPr>
            <w:tcW w:w="1290" w:type="dxa"/>
            <w:vMerge w:val="restart"/>
          </w:tcPr>
          <w:p w14:paraId="599FE5C5" w14:textId="77777777" w:rsidR="007F082A" w:rsidRPr="003103E2" w:rsidRDefault="007F082A" w:rsidP="00E10ACA">
            <w:pPr>
              <w:ind w:left="34" w:hanging="34"/>
              <w:jc w:val="center"/>
              <w:rPr>
                <w:rFonts w:ascii="Arial" w:hAnsi="Arial" w:cs="Arial"/>
                <w:b/>
              </w:rPr>
            </w:pPr>
            <w:r>
              <w:rPr>
                <w:rFonts w:ascii="Arial" w:hAnsi="Arial" w:cs="Arial"/>
                <w:b/>
              </w:rPr>
              <w:t>Frequency (Hz)</w:t>
            </w:r>
          </w:p>
        </w:tc>
        <w:tc>
          <w:tcPr>
            <w:tcW w:w="1009" w:type="dxa"/>
            <w:vMerge w:val="restart"/>
          </w:tcPr>
          <w:p w14:paraId="663EA22A" w14:textId="77777777" w:rsidR="007F082A" w:rsidRPr="007F082A" w:rsidRDefault="007F082A" w:rsidP="00E10ACA">
            <w:pPr>
              <w:jc w:val="center"/>
              <w:rPr>
                <w:rFonts w:ascii="Arial" w:hAnsi="Arial" w:cs="Arial"/>
                <w:b/>
              </w:rPr>
            </w:pPr>
            <w:r>
              <w:rPr>
                <w:rFonts w:ascii="Arial" w:hAnsi="Arial" w:cs="Arial"/>
                <w:b/>
              </w:rPr>
              <w:t>Axis</w:t>
            </w:r>
          </w:p>
        </w:tc>
        <w:tc>
          <w:tcPr>
            <w:tcW w:w="2666" w:type="dxa"/>
          </w:tcPr>
          <w:p w14:paraId="0BE00445" w14:textId="77777777" w:rsidR="007F082A" w:rsidRPr="007F082A" w:rsidRDefault="007F082A" w:rsidP="00E10ACA">
            <w:pPr>
              <w:jc w:val="center"/>
              <w:rPr>
                <w:rFonts w:ascii="Arial" w:hAnsi="Arial" w:cs="Arial"/>
                <w:b/>
              </w:rPr>
            </w:pPr>
            <w:r>
              <w:rPr>
                <w:rFonts w:ascii="Arial" w:hAnsi="Arial" w:cs="Arial"/>
                <w:b/>
              </w:rPr>
              <w:t>PSD (g</w:t>
            </w:r>
            <w:r>
              <w:rPr>
                <w:rFonts w:ascii="Arial" w:hAnsi="Arial" w:cs="Arial"/>
                <w:b/>
                <w:vertAlign w:val="superscript"/>
              </w:rPr>
              <w:t>2</w:t>
            </w:r>
            <w:r>
              <w:rPr>
                <w:rFonts w:ascii="Arial" w:hAnsi="Arial" w:cs="Arial"/>
                <w:b/>
              </w:rPr>
              <w:t>/Hz)</w:t>
            </w:r>
          </w:p>
        </w:tc>
      </w:tr>
      <w:tr w:rsidR="007F082A" w14:paraId="748C0C58" w14:textId="77777777" w:rsidTr="008A6896">
        <w:tc>
          <w:tcPr>
            <w:tcW w:w="1290" w:type="dxa"/>
            <w:vMerge/>
          </w:tcPr>
          <w:p w14:paraId="11AAD6F6" w14:textId="77777777" w:rsidR="007F082A" w:rsidRDefault="007F082A" w:rsidP="00E10ACA">
            <w:pPr>
              <w:ind w:left="34" w:hanging="34"/>
              <w:jc w:val="center"/>
              <w:rPr>
                <w:rFonts w:ascii="Arial" w:hAnsi="Arial" w:cs="Arial"/>
                <w:b/>
              </w:rPr>
            </w:pPr>
          </w:p>
        </w:tc>
        <w:tc>
          <w:tcPr>
            <w:tcW w:w="1009" w:type="dxa"/>
            <w:vMerge/>
          </w:tcPr>
          <w:p w14:paraId="62055D14" w14:textId="77777777" w:rsidR="007F082A" w:rsidRDefault="007F082A" w:rsidP="00E10ACA">
            <w:pPr>
              <w:jc w:val="center"/>
              <w:rPr>
                <w:rFonts w:ascii="Arial" w:hAnsi="Arial" w:cs="Arial"/>
                <w:b/>
              </w:rPr>
            </w:pPr>
          </w:p>
        </w:tc>
        <w:tc>
          <w:tcPr>
            <w:tcW w:w="2666" w:type="dxa"/>
          </w:tcPr>
          <w:p w14:paraId="1A9F83B2" w14:textId="706B63D7" w:rsidR="007F082A" w:rsidRPr="003103E2" w:rsidRDefault="007F082A" w:rsidP="00E10ACA">
            <w:pPr>
              <w:jc w:val="center"/>
              <w:rPr>
                <w:rFonts w:ascii="Arial" w:hAnsi="Arial" w:cs="Arial"/>
                <w:b/>
              </w:rPr>
            </w:pPr>
            <w:r>
              <w:rPr>
                <w:rFonts w:ascii="Arial" w:hAnsi="Arial" w:cs="Arial"/>
                <w:b/>
              </w:rPr>
              <w:t>All Axes</w:t>
            </w:r>
          </w:p>
        </w:tc>
      </w:tr>
      <w:tr w:rsidR="007F082A" w14:paraId="35DAD2C4" w14:textId="77777777" w:rsidTr="00BC4D75">
        <w:tc>
          <w:tcPr>
            <w:tcW w:w="2299" w:type="dxa"/>
            <w:gridSpan w:val="2"/>
          </w:tcPr>
          <w:p w14:paraId="3BC28428" w14:textId="16248ABA" w:rsidR="007F082A" w:rsidRPr="003103E2" w:rsidRDefault="007F082A" w:rsidP="00E10ACA">
            <w:pPr>
              <w:jc w:val="center"/>
              <w:rPr>
                <w:rFonts w:ascii="Arial" w:hAnsi="Arial" w:cs="Arial"/>
              </w:rPr>
            </w:pPr>
            <w:r>
              <w:rPr>
                <w:rFonts w:ascii="Arial" w:hAnsi="Arial" w:cs="Arial"/>
              </w:rPr>
              <w:t>5</w:t>
            </w:r>
          </w:p>
        </w:tc>
        <w:tc>
          <w:tcPr>
            <w:tcW w:w="2666" w:type="dxa"/>
          </w:tcPr>
          <w:p w14:paraId="3C76D51F" w14:textId="68AB45EA" w:rsidR="007F082A" w:rsidRPr="003103E2" w:rsidRDefault="007F082A" w:rsidP="00E10ACA">
            <w:pPr>
              <w:jc w:val="center"/>
              <w:rPr>
                <w:rFonts w:ascii="Arial" w:hAnsi="Arial" w:cs="Arial"/>
              </w:rPr>
            </w:pPr>
            <w:r>
              <w:rPr>
                <w:rFonts w:ascii="Arial" w:hAnsi="Arial" w:cs="Arial"/>
              </w:rPr>
              <w:t>0.00005</w:t>
            </w:r>
          </w:p>
        </w:tc>
      </w:tr>
      <w:tr w:rsidR="007F082A" w14:paraId="0C99FA3F" w14:textId="77777777" w:rsidTr="00207864">
        <w:tc>
          <w:tcPr>
            <w:tcW w:w="2299" w:type="dxa"/>
            <w:gridSpan w:val="2"/>
          </w:tcPr>
          <w:p w14:paraId="26D46E24" w14:textId="02676344" w:rsidR="007F082A" w:rsidRPr="003103E2" w:rsidRDefault="007F082A" w:rsidP="00E10ACA">
            <w:pPr>
              <w:jc w:val="center"/>
              <w:rPr>
                <w:rFonts w:ascii="Arial" w:hAnsi="Arial" w:cs="Arial"/>
              </w:rPr>
            </w:pPr>
            <w:r>
              <w:rPr>
                <w:rFonts w:ascii="Arial" w:hAnsi="Arial" w:cs="Arial"/>
              </w:rPr>
              <w:t>10</w:t>
            </w:r>
          </w:p>
        </w:tc>
        <w:tc>
          <w:tcPr>
            <w:tcW w:w="2666" w:type="dxa"/>
          </w:tcPr>
          <w:p w14:paraId="04E62805" w14:textId="11BA77F4" w:rsidR="007F082A" w:rsidRPr="003103E2" w:rsidRDefault="007F082A" w:rsidP="00E10ACA">
            <w:pPr>
              <w:jc w:val="center"/>
              <w:rPr>
                <w:rFonts w:ascii="Arial" w:hAnsi="Arial" w:cs="Arial"/>
              </w:rPr>
            </w:pPr>
            <w:r>
              <w:rPr>
                <w:rFonts w:ascii="Arial" w:hAnsi="Arial" w:cs="Arial"/>
              </w:rPr>
              <w:t>0.001</w:t>
            </w:r>
          </w:p>
        </w:tc>
      </w:tr>
      <w:tr w:rsidR="007F082A" w14:paraId="1839DCC4" w14:textId="77777777" w:rsidTr="00FB7EEE">
        <w:trPr>
          <w:trHeight w:val="85"/>
        </w:trPr>
        <w:tc>
          <w:tcPr>
            <w:tcW w:w="2299" w:type="dxa"/>
            <w:gridSpan w:val="2"/>
          </w:tcPr>
          <w:p w14:paraId="0A21FFBB" w14:textId="250EA448" w:rsidR="007F082A" w:rsidRPr="003103E2" w:rsidRDefault="007F082A" w:rsidP="00E10ACA">
            <w:pPr>
              <w:jc w:val="center"/>
              <w:rPr>
                <w:rFonts w:ascii="Arial" w:hAnsi="Arial" w:cs="Arial"/>
              </w:rPr>
            </w:pPr>
            <w:r>
              <w:rPr>
                <w:rFonts w:ascii="Arial" w:hAnsi="Arial" w:cs="Arial"/>
              </w:rPr>
              <w:t>50</w:t>
            </w:r>
          </w:p>
        </w:tc>
        <w:tc>
          <w:tcPr>
            <w:tcW w:w="2666" w:type="dxa"/>
          </w:tcPr>
          <w:p w14:paraId="5626593A" w14:textId="3D27C843" w:rsidR="007F082A" w:rsidRPr="003103E2" w:rsidRDefault="007F082A" w:rsidP="00E10ACA">
            <w:pPr>
              <w:jc w:val="center"/>
              <w:rPr>
                <w:rFonts w:ascii="Arial" w:hAnsi="Arial" w:cs="Arial"/>
              </w:rPr>
            </w:pPr>
            <w:r>
              <w:rPr>
                <w:rFonts w:ascii="Arial" w:hAnsi="Arial" w:cs="Arial"/>
              </w:rPr>
              <w:t>0.001</w:t>
            </w:r>
          </w:p>
        </w:tc>
      </w:tr>
      <w:tr w:rsidR="007F082A" w14:paraId="60CDBF6C" w14:textId="77777777" w:rsidTr="00FB7EEE">
        <w:trPr>
          <w:trHeight w:val="85"/>
        </w:trPr>
        <w:tc>
          <w:tcPr>
            <w:tcW w:w="2299" w:type="dxa"/>
            <w:gridSpan w:val="2"/>
          </w:tcPr>
          <w:p w14:paraId="09187BCC" w14:textId="7CAAB4E9" w:rsidR="007F082A" w:rsidRDefault="007F082A" w:rsidP="00E10ACA">
            <w:pPr>
              <w:jc w:val="center"/>
              <w:rPr>
                <w:rFonts w:ascii="Arial" w:hAnsi="Arial" w:cs="Arial"/>
              </w:rPr>
            </w:pPr>
            <w:r>
              <w:rPr>
                <w:rFonts w:ascii="Arial" w:hAnsi="Arial" w:cs="Arial"/>
              </w:rPr>
              <w:t>200</w:t>
            </w:r>
          </w:p>
        </w:tc>
        <w:tc>
          <w:tcPr>
            <w:tcW w:w="2666" w:type="dxa"/>
          </w:tcPr>
          <w:p w14:paraId="0B51EBBF" w14:textId="3BEB38AB" w:rsidR="007F082A" w:rsidRDefault="007F082A" w:rsidP="00E10ACA">
            <w:pPr>
              <w:jc w:val="center"/>
              <w:rPr>
                <w:rFonts w:ascii="Arial" w:hAnsi="Arial" w:cs="Arial"/>
              </w:rPr>
            </w:pPr>
            <w:r>
              <w:rPr>
                <w:rFonts w:ascii="Arial" w:hAnsi="Arial" w:cs="Arial"/>
              </w:rPr>
              <w:t>0.00005</w:t>
            </w:r>
          </w:p>
        </w:tc>
      </w:tr>
    </w:tbl>
    <w:p w14:paraId="7ED704BF" w14:textId="754AA850" w:rsidR="007F082A" w:rsidRDefault="003F324C" w:rsidP="007F082A">
      <w:pPr>
        <w:pStyle w:val="ListParagraph"/>
      </w:pPr>
      <w:r>
        <w:t>Duration: 1 hour/axis = 3 months of transport.</w:t>
      </w:r>
    </w:p>
    <w:p w14:paraId="7495E7D2" w14:textId="2B02AB74" w:rsidR="003C400B" w:rsidRDefault="003C400B" w:rsidP="003C400B">
      <w:pPr>
        <w:pStyle w:val="Heading2"/>
        <w:rPr>
          <w:sz w:val="24"/>
          <w:szCs w:val="24"/>
        </w:rPr>
      </w:pPr>
      <w:bookmarkStart w:id="57" w:name="_Toc486933242"/>
      <w:r>
        <w:rPr>
          <w:sz w:val="24"/>
          <w:szCs w:val="24"/>
        </w:rPr>
        <w:t>Rigid Inflatable Boats</w:t>
      </w:r>
      <w:bookmarkEnd w:id="57"/>
    </w:p>
    <w:p w14:paraId="35EB491E" w14:textId="77777777" w:rsidR="003C400B" w:rsidRDefault="003C400B" w:rsidP="003C400B">
      <w:pPr>
        <w:pStyle w:val="ListParagraph"/>
      </w:pPr>
      <w:r>
        <w:t>Broadband Spectrial Density:</w:t>
      </w:r>
    </w:p>
    <w:tbl>
      <w:tblPr>
        <w:tblStyle w:val="TableGrid"/>
        <w:tblW w:w="4965" w:type="dxa"/>
        <w:tblInd w:w="959" w:type="dxa"/>
        <w:tblLook w:val="04A0" w:firstRow="1" w:lastRow="0" w:firstColumn="1" w:lastColumn="0" w:noHBand="0" w:noVBand="1"/>
      </w:tblPr>
      <w:tblGrid>
        <w:gridCol w:w="1290"/>
        <w:gridCol w:w="1009"/>
        <w:gridCol w:w="2666"/>
      </w:tblGrid>
      <w:tr w:rsidR="003C400B" w14:paraId="3F6C68E2" w14:textId="77777777" w:rsidTr="00E10ACA">
        <w:tc>
          <w:tcPr>
            <w:tcW w:w="1290" w:type="dxa"/>
            <w:vMerge w:val="restart"/>
          </w:tcPr>
          <w:p w14:paraId="1E60D80C" w14:textId="77777777" w:rsidR="003C400B" w:rsidRPr="003103E2" w:rsidRDefault="003C400B" w:rsidP="00E10ACA">
            <w:pPr>
              <w:ind w:left="34" w:hanging="34"/>
              <w:jc w:val="center"/>
              <w:rPr>
                <w:rFonts w:ascii="Arial" w:hAnsi="Arial" w:cs="Arial"/>
                <w:b/>
              </w:rPr>
            </w:pPr>
            <w:r>
              <w:rPr>
                <w:rFonts w:ascii="Arial" w:hAnsi="Arial" w:cs="Arial"/>
                <w:b/>
              </w:rPr>
              <w:t>Frequency (Hz)</w:t>
            </w:r>
          </w:p>
        </w:tc>
        <w:tc>
          <w:tcPr>
            <w:tcW w:w="1009" w:type="dxa"/>
            <w:vMerge w:val="restart"/>
          </w:tcPr>
          <w:p w14:paraId="044CF72A" w14:textId="77777777" w:rsidR="003C400B" w:rsidRPr="007F082A" w:rsidRDefault="003C400B" w:rsidP="00E10ACA">
            <w:pPr>
              <w:jc w:val="center"/>
              <w:rPr>
                <w:rFonts w:ascii="Arial" w:hAnsi="Arial" w:cs="Arial"/>
                <w:b/>
              </w:rPr>
            </w:pPr>
            <w:r>
              <w:rPr>
                <w:rFonts w:ascii="Arial" w:hAnsi="Arial" w:cs="Arial"/>
                <w:b/>
              </w:rPr>
              <w:t>Axis</w:t>
            </w:r>
          </w:p>
        </w:tc>
        <w:tc>
          <w:tcPr>
            <w:tcW w:w="2666" w:type="dxa"/>
          </w:tcPr>
          <w:p w14:paraId="17B2BF95" w14:textId="77777777" w:rsidR="003C400B" w:rsidRPr="007F082A" w:rsidRDefault="003C400B" w:rsidP="00E10ACA">
            <w:pPr>
              <w:jc w:val="center"/>
              <w:rPr>
                <w:rFonts w:ascii="Arial" w:hAnsi="Arial" w:cs="Arial"/>
                <w:b/>
              </w:rPr>
            </w:pPr>
            <w:r>
              <w:rPr>
                <w:rFonts w:ascii="Arial" w:hAnsi="Arial" w:cs="Arial"/>
                <w:b/>
              </w:rPr>
              <w:t>PSD (g</w:t>
            </w:r>
            <w:r>
              <w:rPr>
                <w:rFonts w:ascii="Arial" w:hAnsi="Arial" w:cs="Arial"/>
                <w:b/>
                <w:vertAlign w:val="superscript"/>
              </w:rPr>
              <w:t>2</w:t>
            </w:r>
            <w:r>
              <w:rPr>
                <w:rFonts w:ascii="Arial" w:hAnsi="Arial" w:cs="Arial"/>
                <w:b/>
              </w:rPr>
              <w:t>/Hz)</w:t>
            </w:r>
          </w:p>
        </w:tc>
      </w:tr>
      <w:tr w:rsidR="003C400B" w14:paraId="17285AC2" w14:textId="77777777" w:rsidTr="00E10ACA">
        <w:tc>
          <w:tcPr>
            <w:tcW w:w="1290" w:type="dxa"/>
            <w:vMerge/>
          </w:tcPr>
          <w:p w14:paraId="3D0070F5" w14:textId="77777777" w:rsidR="003C400B" w:rsidRDefault="003C400B" w:rsidP="00E10ACA">
            <w:pPr>
              <w:ind w:left="34" w:hanging="34"/>
              <w:jc w:val="center"/>
              <w:rPr>
                <w:rFonts w:ascii="Arial" w:hAnsi="Arial" w:cs="Arial"/>
                <w:b/>
              </w:rPr>
            </w:pPr>
          </w:p>
        </w:tc>
        <w:tc>
          <w:tcPr>
            <w:tcW w:w="1009" w:type="dxa"/>
            <w:vMerge/>
          </w:tcPr>
          <w:p w14:paraId="54FA2C16" w14:textId="77777777" w:rsidR="003C400B" w:rsidRDefault="003C400B" w:rsidP="00E10ACA">
            <w:pPr>
              <w:jc w:val="center"/>
              <w:rPr>
                <w:rFonts w:ascii="Arial" w:hAnsi="Arial" w:cs="Arial"/>
                <w:b/>
              </w:rPr>
            </w:pPr>
          </w:p>
        </w:tc>
        <w:tc>
          <w:tcPr>
            <w:tcW w:w="2666" w:type="dxa"/>
          </w:tcPr>
          <w:p w14:paraId="1C7A33F7" w14:textId="78A384F9" w:rsidR="003C400B" w:rsidRPr="003103E2" w:rsidRDefault="003C400B" w:rsidP="003C400B">
            <w:pPr>
              <w:jc w:val="center"/>
              <w:rPr>
                <w:rFonts w:ascii="Arial" w:hAnsi="Arial" w:cs="Arial"/>
                <w:b/>
              </w:rPr>
            </w:pPr>
            <w:r>
              <w:rPr>
                <w:rFonts w:ascii="Arial" w:hAnsi="Arial" w:cs="Arial"/>
                <w:b/>
              </w:rPr>
              <w:t>Vertical Axis</w:t>
            </w:r>
          </w:p>
        </w:tc>
      </w:tr>
      <w:tr w:rsidR="003C400B" w14:paraId="64D237E4" w14:textId="77777777" w:rsidTr="00E10ACA">
        <w:tc>
          <w:tcPr>
            <w:tcW w:w="2299" w:type="dxa"/>
            <w:gridSpan w:val="2"/>
          </w:tcPr>
          <w:p w14:paraId="022E77A8" w14:textId="77777777" w:rsidR="003C400B" w:rsidRPr="003103E2" w:rsidRDefault="003C400B" w:rsidP="00E10ACA">
            <w:pPr>
              <w:jc w:val="center"/>
              <w:rPr>
                <w:rFonts w:ascii="Arial" w:hAnsi="Arial" w:cs="Arial"/>
              </w:rPr>
            </w:pPr>
            <w:r>
              <w:rPr>
                <w:rFonts w:ascii="Arial" w:hAnsi="Arial" w:cs="Arial"/>
              </w:rPr>
              <w:t>5</w:t>
            </w:r>
          </w:p>
        </w:tc>
        <w:tc>
          <w:tcPr>
            <w:tcW w:w="2666" w:type="dxa"/>
          </w:tcPr>
          <w:p w14:paraId="4BB11DD4" w14:textId="498704D8" w:rsidR="003C400B" w:rsidRPr="003103E2" w:rsidRDefault="003C400B" w:rsidP="00E10ACA">
            <w:pPr>
              <w:jc w:val="center"/>
              <w:rPr>
                <w:rFonts w:ascii="Arial" w:hAnsi="Arial" w:cs="Arial"/>
              </w:rPr>
            </w:pPr>
            <w:r>
              <w:rPr>
                <w:rFonts w:ascii="Arial" w:hAnsi="Arial" w:cs="Arial"/>
              </w:rPr>
              <w:t>0.0017</w:t>
            </w:r>
          </w:p>
        </w:tc>
      </w:tr>
      <w:tr w:rsidR="003C400B" w14:paraId="1B2822DB" w14:textId="77777777" w:rsidTr="00E10ACA">
        <w:tc>
          <w:tcPr>
            <w:tcW w:w="2299" w:type="dxa"/>
            <w:gridSpan w:val="2"/>
          </w:tcPr>
          <w:p w14:paraId="6FB7098E" w14:textId="2E42199F" w:rsidR="003C400B" w:rsidRPr="003103E2" w:rsidRDefault="003C400B" w:rsidP="00E10ACA">
            <w:pPr>
              <w:jc w:val="center"/>
              <w:rPr>
                <w:rFonts w:ascii="Arial" w:hAnsi="Arial" w:cs="Arial"/>
              </w:rPr>
            </w:pPr>
            <w:r>
              <w:rPr>
                <w:rFonts w:ascii="Arial" w:hAnsi="Arial" w:cs="Arial"/>
              </w:rPr>
              <w:t>500</w:t>
            </w:r>
          </w:p>
        </w:tc>
        <w:tc>
          <w:tcPr>
            <w:tcW w:w="2666" w:type="dxa"/>
          </w:tcPr>
          <w:p w14:paraId="5BF683B8" w14:textId="681F9B52" w:rsidR="003C400B" w:rsidRPr="003103E2" w:rsidRDefault="003C400B" w:rsidP="00E10ACA">
            <w:pPr>
              <w:jc w:val="center"/>
              <w:rPr>
                <w:rFonts w:ascii="Arial" w:hAnsi="Arial" w:cs="Arial"/>
              </w:rPr>
            </w:pPr>
            <w:r>
              <w:rPr>
                <w:rFonts w:ascii="Arial" w:hAnsi="Arial" w:cs="Arial"/>
              </w:rPr>
              <w:t>0.0004</w:t>
            </w:r>
          </w:p>
        </w:tc>
      </w:tr>
      <w:tr w:rsidR="003C400B" w14:paraId="6C04053A" w14:textId="77777777" w:rsidTr="00E10ACA">
        <w:tc>
          <w:tcPr>
            <w:tcW w:w="1290" w:type="dxa"/>
            <w:vMerge w:val="restart"/>
          </w:tcPr>
          <w:p w14:paraId="39EE129E" w14:textId="77777777" w:rsidR="003C400B" w:rsidRPr="003103E2" w:rsidRDefault="003C400B" w:rsidP="00E10ACA">
            <w:pPr>
              <w:ind w:left="34" w:hanging="34"/>
              <w:jc w:val="center"/>
              <w:rPr>
                <w:rFonts w:ascii="Arial" w:hAnsi="Arial" w:cs="Arial"/>
                <w:b/>
              </w:rPr>
            </w:pPr>
            <w:r>
              <w:rPr>
                <w:rFonts w:ascii="Arial" w:hAnsi="Arial" w:cs="Arial"/>
                <w:b/>
              </w:rPr>
              <w:t>Frequency (Hz)</w:t>
            </w:r>
          </w:p>
        </w:tc>
        <w:tc>
          <w:tcPr>
            <w:tcW w:w="1009" w:type="dxa"/>
            <w:vMerge w:val="restart"/>
          </w:tcPr>
          <w:p w14:paraId="7D4CFF1A" w14:textId="77777777" w:rsidR="003C400B" w:rsidRPr="007F082A" w:rsidRDefault="003C400B" w:rsidP="00E10ACA">
            <w:pPr>
              <w:jc w:val="center"/>
              <w:rPr>
                <w:rFonts w:ascii="Arial" w:hAnsi="Arial" w:cs="Arial"/>
                <w:b/>
              </w:rPr>
            </w:pPr>
            <w:r>
              <w:rPr>
                <w:rFonts w:ascii="Arial" w:hAnsi="Arial" w:cs="Arial"/>
                <w:b/>
              </w:rPr>
              <w:t>Axis</w:t>
            </w:r>
          </w:p>
        </w:tc>
        <w:tc>
          <w:tcPr>
            <w:tcW w:w="2666" w:type="dxa"/>
          </w:tcPr>
          <w:p w14:paraId="0DE38222" w14:textId="77777777" w:rsidR="003C400B" w:rsidRPr="007F082A" w:rsidRDefault="003C400B" w:rsidP="00E10ACA">
            <w:pPr>
              <w:jc w:val="center"/>
              <w:rPr>
                <w:rFonts w:ascii="Arial" w:hAnsi="Arial" w:cs="Arial"/>
                <w:b/>
              </w:rPr>
            </w:pPr>
            <w:r>
              <w:rPr>
                <w:rFonts w:ascii="Arial" w:hAnsi="Arial" w:cs="Arial"/>
                <w:b/>
              </w:rPr>
              <w:t>PSD (g</w:t>
            </w:r>
            <w:r>
              <w:rPr>
                <w:rFonts w:ascii="Arial" w:hAnsi="Arial" w:cs="Arial"/>
                <w:b/>
                <w:vertAlign w:val="superscript"/>
              </w:rPr>
              <w:t>2</w:t>
            </w:r>
            <w:r>
              <w:rPr>
                <w:rFonts w:ascii="Arial" w:hAnsi="Arial" w:cs="Arial"/>
                <w:b/>
              </w:rPr>
              <w:t>/Hz)</w:t>
            </w:r>
          </w:p>
        </w:tc>
      </w:tr>
      <w:tr w:rsidR="003C400B" w14:paraId="19FE557B" w14:textId="77777777" w:rsidTr="00E10ACA">
        <w:tc>
          <w:tcPr>
            <w:tcW w:w="1290" w:type="dxa"/>
            <w:vMerge/>
          </w:tcPr>
          <w:p w14:paraId="714968B8" w14:textId="77777777" w:rsidR="003C400B" w:rsidRDefault="003C400B" w:rsidP="00E10ACA">
            <w:pPr>
              <w:ind w:left="34" w:hanging="34"/>
              <w:jc w:val="center"/>
              <w:rPr>
                <w:rFonts w:ascii="Arial" w:hAnsi="Arial" w:cs="Arial"/>
                <w:b/>
              </w:rPr>
            </w:pPr>
          </w:p>
        </w:tc>
        <w:tc>
          <w:tcPr>
            <w:tcW w:w="1009" w:type="dxa"/>
            <w:vMerge/>
          </w:tcPr>
          <w:p w14:paraId="2843555A" w14:textId="77777777" w:rsidR="003C400B" w:rsidRDefault="003C400B" w:rsidP="00E10ACA">
            <w:pPr>
              <w:jc w:val="center"/>
              <w:rPr>
                <w:rFonts w:ascii="Arial" w:hAnsi="Arial" w:cs="Arial"/>
                <w:b/>
              </w:rPr>
            </w:pPr>
          </w:p>
        </w:tc>
        <w:tc>
          <w:tcPr>
            <w:tcW w:w="2666" w:type="dxa"/>
          </w:tcPr>
          <w:p w14:paraId="3A2E36F0" w14:textId="67A81E2E" w:rsidR="003C400B" w:rsidRPr="003103E2" w:rsidRDefault="003C400B" w:rsidP="00E10ACA">
            <w:pPr>
              <w:jc w:val="center"/>
              <w:rPr>
                <w:rFonts w:ascii="Arial" w:hAnsi="Arial" w:cs="Arial"/>
                <w:b/>
              </w:rPr>
            </w:pPr>
            <w:r>
              <w:rPr>
                <w:rFonts w:ascii="Arial" w:hAnsi="Arial" w:cs="Arial"/>
                <w:b/>
              </w:rPr>
              <w:t>Fore/Aft Axis</w:t>
            </w:r>
          </w:p>
        </w:tc>
      </w:tr>
      <w:tr w:rsidR="003C400B" w14:paraId="11010999" w14:textId="77777777" w:rsidTr="00E10ACA">
        <w:tc>
          <w:tcPr>
            <w:tcW w:w="2299" w:type="dxa"/>
            <w:gridSpan w:val="2"/>
          </w:tcPr>
          <w:p w14:paraId="4D21FD50" w14:textId="77777777" w:rsidR="003C400B" w:rsidRPr="003103E2" w:rsidRDefault="003C400B" w:rsidP="00E10ACA">
            <w:pPr>
              <w:jc w:val="center"/>
              <w:rPr>
                <w:rFonts w:ascii="Arial" w:hAnsi="Arial" w:cs="Arial"/>
              </w:rPr>
            </w:pPr>
            <w:r>
              <w:rPr>
                <w:rFonts w:ascii="Arial" w:hAnsi="Arial" w:cs="Arial"/>
              </w:rPr>
              <w:t>5</w:t>
            </w:r>
          </w:p>
        </w:tc>
        <w:tc>
          <w:tcPr>
            <w:tcW w:w="2666" w:type="dxa"/>
          </w:tcPr>
          <w:p w14:paraId="2BFFD7A8" w14:textId="6441CF29" w:rsidR="003C400B" w:rsidRPr="003103E2" w:rsidRDefault="003C400B" w:rsidP="00E10ACA">
            <w:pPr>
              <w:jc w:val="center"/>
              <w:rPr>
                <w:rFonts w:ascii="Arial" w:hAnsi="Arial" w:cs="Arial"/>
              </w:rPr>
            </w:pPr>
            <w:r>
              <w:rPr>
                <w:rFonts w:ascii="Arial" w:hAnsi="Arial" w:cs="Arial"/>
              </w:rPr>
              <w:t>0.002</w:t>
            </w:r>
          </w:p>
        </w:tc>
      </w:tr>
      <w:tr w:rsidR="003C400B" w14:paraId="3FE09B56" w14:textId="77777777" w:rsidTr="00E10ACA">
        <w:tc>
          <w:tcPr>
            <w:tcW w:w="2299" w:type="dxa"/>
            <w:gridSpan w:val="2"/>
          </w:tcPr>
          <w:p w14:paraId="6FD9E395" w14:textId="61C1F940" w:rsidR="003C400B" w:rsidRPr="003103E2" w:rsidRDefault="003C400B" w:rsidP="00E10ACA">
            <w:pPr>
              <w:jc w:val="center"/>
              <w:rPr>
                <w:rFonts w:ascii="Arial" w:hAnsi="Arial" w:cs="Arial"/>
              </w:rPr>
            </w:pPr>
            <w:r>
              <w:rPr>
                <w:rFonts w:ascii="Arial" w:hAnsi="Arial" w:cs="Arial"/>
              </w:rPr>
              <w:t>15</w:t>
            </w:r>
          </w:p>
        </w:tc>
        <w:tc>
          <w:tcPr>
            <w:tcW w:w="2666" w:type="dxa"/>
          </w:tcPr>
          <w:p w14:paraId="14FCC364" w14:textId="30A06E04" w:rsidR="003C400B" w:rsidRPr="003103E2" w:rsidRDefault="003C400B" w:rsidP="00E10ACA">
            <w:pPr>
              <w:jc w:val="center"/>
              <w:rPr>
                <w:rFonts w:ascii="Arial" w:hAnsi="Arial" w:cs="Arial"/>
              </w:rPr>
            </w:pPr>
            <w:r>
              <w:rPr>
                <w:rFonts w:ascii="Arial" w:hAnsi="Arial" w:cs="Arial"/>
              </w:rPr>
              <w:t>0.002</w:t>
            </w:r>
          </w:p>
        </w:tc>
      </w:tr>
      <w:tr w:rsidR="003C400B" w14:paraId="281B65B7" w14:textId="77777777" w:rsidTr="00E10ACA">
        <w:tc>
          <w:tcPr>
            <w:tcW w:w="2299" w:type="dxa"/>
            <w:gridSpan w:val="2"/>
          </w:tcPr>
          <w:p w14:paraId="5AE31C6A" w14:textId="3E19F200" w:rsidR="003C400B" w:rsidRDefault="003C400B" w:rsidP="00E10ACA">
            <w:pPr>
              <w:jc w:val="center"/>
              <w:rPr>
                <w:rFonts w:ascii="Arial" w:hAnsi="Arial" w:cs="Arial"/>
              </w:rPr>
            </w:pPr>
            <w:r>
              <w:rPr>
                <w:rFonts w:ascii="Arial" w:hAnsi="Arial" w:cs="Arial"/>
              </w:rPr>
              <w:t>200</w:t>
            </w:r>
          </w:p>
        </w:tc>
        <w:tc>
          <w:tcPr>
            <w:tcW w:w="2666" w:type="dxa"/>
          </w:tcPr>
          <w:p w14:paraId="55C600D9" w14:textId="0465BFA6" w:rsidR="003C400B" w:rsidRDefault="003C400B" w:rsidP="00E10ACA">
            <w:pPr>
              <w:jc w:val="center"/>
              <w:rPr>
                <w:rFonts w:ascii="Arial" w:hAnsi="Arial" w:cs="Arial"/>
              </w:rPr>
            </w:pPr>
            <w:r>
              <w:rPr>
                <w:rFonts w:ascii="Arial" w:hAnsi="Arial" w:cs="Arial"/>
              </w:rPr>
              <w:t>0.020</w:t>
            </w:r>
          </w:p>
        </w:tc>
      </w:tr>
      <w:tr w:rsidR="003C400B" w14:paraId="0827844A" w14:textId="77777777" w:rsidTr="00E10ACA">
        <w:tc>
          <w:tcPr>
            <w:tcW w:w="2299" w:type="dxa"/>
            <w:gridSpan w:val="2"/>
          </w:tcPr>
          <w:p w14:paraId="32AD7B72" w14:textId="6F0ACF97" w:rsidR="003C400B" w:rsidRDefault="003C400B" w:rsidP="00E10ACA">
            <w:pPr>
              <w:jc w:val="center"/>
              <w:rPr>
                <w:rFonts w:ascii="Arial" w:hAnsi="Arial" w:cs="Arial"/>
              </w:rPr>
            </w:pPr>
            <w:r>
              <w:rPr>
                <w:rFonts w:ascii="Arial" w:hAnsi="Arial" w:cs="Arial"/>
              </w:rPr>
              <w:t>230</w:t>
            </w:r>
          </w:p>
        </w:tc>
        <w:tc>
          <w:tcPr>
            <w:tcW w:w="2666" w:type="dxa"/>
          </w:tcPr>
          <w:p w14:paraId="44659590" w14:textId="0CCAC35A" w:rsidR="003C400B" w:rsidRDefault="003C400B" w:rsidP="00E10ACA">
            <w:pPr>
              <w:jc w:val="center"/>
              <w:rPr>
                <w:rFonts w:ascii="Arial" w:hAnsi="Arial" w:cs="Arial"/>
              </w:rPr>
            </w:pPr>
            <w:r>
              <w:rPr>
                <w:rFonts w:ascii="Arial" w:hAnsi="Arial" w:cs="Arial"/>
              </w:rPr>
              <w:t>0.020</w:t>
            </w:r>
          </w:p>
        </w:tc>
      </w:tr>
      <w:tr w:rsidR="003C400B" w14:paraId="08FB02C2" w14:textId="77777777" w:rsidTr="00E10ACA">
        <w:tc>
          <w:tcPr>
            <w:tcW w:w="2299" w:type="dxa"/>
            <w:gridSpan w:val="2"/>
          </w:tcPr>
          <w:p w14:paraId="28B23AAE" w14:textId="20A58B45" w:rsidR="003C400B" w:rsidRDefault="003C400B" w:rsidP="00E10ACA">
            <w:pPr>
              <w:jc w:val="center"/>
              <w:rPr>
                <w:rFonts w:ascii="Arial" w:hAnsi="Arial" w:cs="Arial"/>
              </w:rPr>
            </w:pPr>
            <w:r>
              <w:rPr>
                <w:rFonts w:ascii="Arial" w:hAnsi="Arial" w:cs="Arial"/>
              </w:rPr>
              <w:t>250</w:t>
            </w:r>
          </w:p>
        </w:tc>
        <w:tc>
          <w:tcPr>
            <w:tcW w:w="2666" w:type="dxa"/>
          </w:tcPr>
          <w:p w14:paraId="5881DCA8" w14:textId="09DC91CA" w:rsidR="003C400B" w:rsidRDefault="003C400B" w:rsidP="00E10ACA">
            <w:pPr>
              <w:jc w:val="center"/>
              <w:rPr>
                <w:rFonts w:ascii="Arial" w:hAnsi="Arial" w:cs="Arial"/>
              </w:rPr>
            </w:pPr>
            <w:r>
              <w:rPr>
                <w:rFonts w:ascii="Arial" w:hAnsi="Arial" w:cs="Arial"/>
              </w:rPr>
              <w:t>0.002</w:t>
            </w:r>
          </w:p>
        </w:tc>
      </w:tr>
      <w:tr w:rsidR="003C400B" w14:paraId="453A884A" w14:textId="77777777" w:rsidTr="00E10ACA">
        <w:tc>
          <w:tcPr>
            <w:tcW w:w="2299" w:type="dxa"/>
            <w:gridSpan w:val="2"/>
          </w:tcPr>
          <w:p w14:paraId="1F4BF9B2" w14:textId="718B4803" w:rsidR="003C400B" w:rsidRDefault="003C400B" w:rsidP="00E10ACA">
            <w:pPr>
              <w:jc w:val="center"/>
              <w:rPr>
                <w:rFonts w:ascii="Arial" w:hAnsi="Arial" w:cs="Arial"/>
              </w:rPr>
            </w:pPr>
            <w:r>
              <w:rPr>
                <w:rFonts w:ascii="Arial" w:hAnsi="Arial" w:cs="Arial"/>
              </w:rPr>
              <w:t>420</w:t>
            </w:r>
          </w:p>
        </w:tc>
        <w:tc>
          <w:tcPr>
            <w:tcW w:w="2666" w:type="dxa"/>
          </w:tcPr>
          <w:p w14:paraId="40B6F0A4" w14:textId="07567FB9" w:rsidR="003C400B" w:rsidRDefault="003C400B" w:rsidP="00E10ACA">
            <w:pPr>
              <w:jc w:val="center"/>
              <w:rPr>
                <w:rFonts w:ascii="Arial" w:hAnsi="Arial" w:cs="Arial"/>
              </w:rPr>
            </w:pPr>
            <w:r>
              <w:rPr>
                <w:rFonts w:ascii="Arial" w:hAnsi="Arial" w:cs="Arial"/>
              </w:rPr>
              <w:t>0.002</w:t>
            </w:r>
          </w:p>
        </w:tc>
      </w:tr>
      <w:tr w:rsidR="003C400B" w14:paraId="4E2F773D" w14:textId="77777777" w:rsidTr="00E10ACA">
        <w:tc>
          <w:tcPr>
            <w:tcW w:w="2299" w:type="dxa"/>
            <w:gridSpan w:val="2"/>
          </w:tcPr>
          <w:p w14:paraId="5794FB56" w14:textId="0DFE2CA4" w:rsidR="003C400B" w:rsidRDefault="003C400B" w:rsidP="00E10ACA">
            <w:pPr>
              <w:jc w:val="center"/>
              <w:rPr>
                <w:rFonts w:ascii="Arial" w:hAnsi="Arial" w:cs="Arial"/>
              </w:rPr>
            </w:pPr>
            <w:r>
              <w:rPr>
                <w:rFonts w:ascii="Arial" w:hAnsi="Arial" w:cs="Arial"/>
              </w:rPr>
              <w:t>430</w:t>
            </w:r>
          </w:p>
        </w:tc>
        <w:tc>
          <w:tcPr>
            <w:tcW w:w="2666" w:type="dxa"/>
          </w:tcPr>
          <w:p w14:paraId="097AFC58" w14:textId="6B033C02" w:rsidR="003C400B" w:rsidRDefault="003C400B" w:rsidP="00E10ACA">
            <w:pPr>
              <w:jc w:val="center"/>
              <w:rPr>
                <w:rFonts w:ascii="Arial" w:hAnsi="Arial" w:cs="Arial"/>
              </w:rPr>
            </w:pPr>
            <w:r>
              <w:rPr>
                <w:rFonts w:ascii="Arial" w:hAnsi="Arial" w:cs="Arial"/>
              </w:rPr>
              <w:t>0.010</w:t>
            </w:r>
          </w:p>
        </w:tc>
      </w:tr>
      <w:tr w:rsidR="003C400B" w14:paraId="4EDD29A6" w14:textId="77777777" w:rsidTr="00E10ACA">
        <w:tc>
          <w:tcPr>
            <w:tcW w:w="2299" w:type="dxa"/>
            <w:gridSpan w:val="2"/>
          </w:tcPr>
          <w:p w14:paraId="302507E4" w14:textId="1593B64D" w:rsidR="003C400B" w:rsidRDefault="003C400B" w:rsidP="00E10ACA">
            <w:pPr>
              <w:jc w:val="center"/>
              <w:rPr>
                <w:rFonts w:ascii="Arial" w:hAnsi="Arial" w:cs="Arial"/>
              </w:rPr>
            </w:pPr>
            <w:r>
              <w:rPr>
                <w:rFonts w:ascii="Arial" w:hAnsi="Arial" w:cs="Arial"/>
              </w:rPr>
              <w:t>450</w:t>
            </w:r>
          </w:p>
        </w:tc>
        <w:tc>
          <w:tcPr>
            <w:tcW w:w="2666" w:type="dxa"/>
          </w:tcPr>
          <w:p w14:paraId="17AC7A51" w14:textId="5EC55826" w:rsidR="003C400B" w:rsidRDefault="003C400B" w:rsidP="00E10ACA">
            <w:pPr>
              <w:jc w:val="center"/>
              <w:rPr>
                <w:rFonts w:ascii="Arial" w:hAnsi="Arial" w:cs="Arial"/>
              </w:rPr>
            </w:pPr>
            <w:r>
              <w:rPr>
                <w:rFonts w:ascii="Arial" w:hAnsi="Arial" w:cs="Arial"/>
              </w:rPr>
              <w:t>0.010</w:t>
            </w:r>
          </w:p>
        </w:tc>
      </w:tr>
      <w:tr w:rsidR="003C400B" w14:paraId="72D09295" w14:textId="77777777" w:rsidTr="00E10ACA">
        <w:tc>
          <w:tcPr>
            <w:tcW w:w="2299" w:type="dxa"/>
            <w:gridSpan w:val="2"/>
          </w:tcPr>
          <w:p w14:paraId="122513ED" w14:textId="46945FAE" w:rsidR="003C400B" w:rsidRDefault="003C400B" w:rsidP="00E10ACA">
            <w:pPr>
              <w:jc w:val="center"/>
              <w:rPr>
                <w:rFonts w:ascii="Arial" w:hAnsi="Arial" w:cs="Arial"/>
              </w:rPr>
            </w:pPr>
            <w:r>
              <w:rPr>
                <w:rFonts w:ascii="Arial" w:hAnsi="Arial" w:cs="Arial"/>
              </w:rPr>
              <w:t>460</w:t>
            </w:r>
          </w:p>
        </w:tc>
        <w:tc>
          <w:tcPr>
            <w:tcW w:w="2666" w:type="dxa"/>
          </w:tcPr>
          <w:p w14:paraId="337A385A" w14:textId="4527724C" w:rsidR="003C400B" w:rsidRDefault="003C400B" w:rsidP="00E10ACA">
            <w:pPr>
              <w:jc w:val="center"/>
              <w:rPr>
                <w:rFonts w:ascii="Arial" w:hAnsi="Arial" w:cs="Arial"/>
              </w:rPr>
            </w:pPr>
            <w:r>
              <w:rPr>
                <w:rFonts w:ascii="Arial" w:hAnsi="Arial" w:cs="Arial"/>
              </w:rPr>
              <w:t>0.001</w:t>
            </w:r>
          </w:p>
        </w:tc>
      </w:tr>
      <w:tr w:rsidR="003C400B" w14:paraId="4AFA143C" w14:textId="77777777" w:rsidTr="00E10ACA">
        <w:tc>
          <w:tcPr>
            <w:tcW w:w="2299" w:type="dxa"/>
            <w:gridSpan w:val="2"/>
          </w:tcPr>
          <w:p w14:paraId="5924F9F0" w14:textId="76E70E25" w:rsidR="003C400B" w:rsidRDefault="003C400B" w:rsidP="00E10ACA">
            <w:pPr>
              <w:jc w:val="center"/>
              <w:rPr>
                <w:rFonts w:ascii="Arial" w:hAnsi="Arial" w:cs="Arial"/>
              </w:rPr>
            </w:pPr>
            <w:r>
              <w:rPr>
                <w:rFonts w:ascii="Arial" w:hAnsi="Arial" w:cs="Arial"/>
              </w:rPr>
              <w:t>500</w:t>
            </w:r>
          </w:p>
        </w:tc>
        <w:tc>
          <w:tcPr>
            <w:tcW w:w="2666" w:type="dxa"/>
          </w:tcPr>
          <w:p w14:paraId="7A954161" w14:textId="1916A52B" w:rsidR="003C400B" w:rsidRDefault="003C400B" w:rsidP="00E10ACA">
            <w:pPr>
              <w:jc w:val="center"/>
              <w:rPr>
                <w:rFonts w:ascii="Arial" w:hAnsi="Arial" w:cs="Arial"/>
              </w:rPr>
            </w:pPr>
            <w:r>
              <w:rPr>
                <w:rFonts w:ascii="Arial" w:hAnsi="Arial" w:cs="Arial"/>
              </w:rPr>
              <w:t>0.001</w:t>
            </w:r>
          </w:p>
        </w:tc>
      </w:tr>
      <w:tr w:rsidR="003C400B" w14:paraId="452DB118" w14:textId="77777777" w:rsidTr="00E10ACA">
        <w:tc>
          <w:tcPr>
            <w:tcW w:w="1290" w:type="dxa"/>
            <w:vMerge w:val="restart"/>
          </w:tcPr>
          <w:p w14:paraId="46B39A5A" w14:textId="77777777" w:rsidR="003C400B" w:rsidRPr="003103E2" w:rsidRDefault="003C400B" w:rsidP="00E10ACA">
            <w:pPr>
              <w:ind w:left="34" w:hanging="34"/>
              <w:jc w:val="center"/>
              <w:rPr>
                <w:rFonts w:ascii="Arial" w:hAnsi="Arial" w:cs="Arial"/>
                <w:b/>
              </w:rPr>
            </w:pPr>
            <w:r>
              <w:rPr>
                <w:rFonts w:ascii="Arial" w:hAnsi="Arial" w:cs="Arial"/>
                <w:b/>
              </w:rPr>
              <w:t>Frequency (Hz)</w:t>
            </w:r>
          </w:p>
        </w:tc>
        <w:tc>
          <w:tcPr>
            <w:tcW w:w="1009" w:type="dxa"/>
            <w:vMerge w:val="restart"/>
          </w:tcPr>
          <w:p w14:paraId="73354349" w14:textId="77777777" w:rsidR="003C400B" w:rsidRPr="007F082A" w:rsidRDefault="003C400B" w:rsidP="00E10ACA">
            <w:pPr>
              <w:jc w:val="center"/>
              <w:rPr>
                <w:rFonts w:ascii="Arial" w:hAnsi="Arial" w:cs="Arial"/>
                <w:b/>
              </w:rPr>
            </w:pPr>
            <w:r>
              <w:rPr>
                <w:rFonts w:ascii="Arial" w:hAnsi="Arial" w:cs="Arial"/>
                <w:b/>
              </w:rPr>
              <w:t>Axis</w:t>
            </w:r>
          </w:p>
        </w:tc>
        <w:tc>
          <w:tcPr>
            <w:tcW w:w="2666" w:type="dxa"/>
          </w:tcPr>
          <w:p w14:paraId="5D634A7E" w14:textId="77777777" w:rsidR="003C400B" w:rsidRPr="007F082A" w:rsidRDefault="003C400B" w:rsidP="00E10ACA">
            <w:pPr>
              <w:jc w:val="center"/>
              <w:rPr>
                <w:rFonts w:ascii="Arial" w:hAnsi="Arial" w:cs="Arial"/>
                <w:b/>
              </w:rPr>
            </w:pPr>
            <w:r>
              <w:rPr>
                <w:rFonts w:ascii="Arial" w:hAnsi="Arial" w:cs="Arial"/>
                <w:b/>
              </w:rPr>
              <w:t>PSD (g</w:t>
            </w:r>
            <w:r>
              <w:rPr>
                <w:rFonts w:ascii="Arial" w:hAnsi="Arial" w:cs="Arial"/>
                <w:b/>
                <w:vertAlign w:val="superscript"/>
              </w:rPr>
              <w:t>2</w:t>
            </w:r>
            <w:r>
              <w:rPr>
                <w:rFonts w:ascii="Arial" w:hAnsi="Arial" w:cs="Arial"/>
                <w:b/>
              </w:rPr>
              <w:t>/Hz)</w:t>
            </w:r>
          </w:p>
        </w:tc>
      </w:tr>
      <w:tr w:rsidR="003C400B" w14:paraId="6A76E2CF" w14:textId="77777777" w:rsidTr="00E10ACA">
        <w:tc>
          <w:tcPr>
            <w:tcW w:w="1290" w:type="dxa"/>
            <w:vMerge/>
          </w:tcPr>
          <w:p w14:paraId="04EFC016" w14:textId="77777777" w:rsidR="003C400B" w:rsidRDefault="003C400B" w:rsidP="00E10ACA">
            <w:pPr>
              <w:ind w:left="34" w:hanging="34"/>
              <w:jc w:val="center"/>
              <w:rPr>
                <w:rFonts w:ascii="Arial" w:hAnsi="Arial" w:cs="Arial"/>
                <w:b/>
              </w:rPr>
            </w:pPr>
          </w:p>
        </w:tc>
        <w:tc>
          <w:tcPr>
            <w:tcW w:w="1009" w:type="dxa"/>
            <w:vMerge/>
          </w:tcPr>
          <w:p w14:paraId="7CA8C1B6" w14:textId="77777777" w:rsidR="003C400B" w:rsidRDefault="003C400B" w:rsidP="00E10ACA">
            <w:pPr>
              <w:jc w:val="center"/>
              <w:rPr>
                <w:rFonts w:ascii="Arial" w:hAnsi="Arial" w:cs="Arial"/>
                <w:b/>
              </w:rPr>
            </w:pPr>
          </w:p>
        </w:tc>
        <w:tc>
          <w:tcPr>
            <w:tcW w:w="2666" w:type="dxa"/>
          </w:tcPr>
          <w:p w14:paraId="711C6C62" w14:textId="71B38319" w:rsidR="003C400B" w:rsidRPr="003103E2" w:rsidRDefault="003C400B" w:rsidP="00E10ACA">
            <w:pPr>
              <w:jc w:val="center"/>
              <w:rPr>
                <w:rFonts w:ascii="Arial" w:hAnsi="Arial" w:cs="Arial"/>
                <w:b/>
              </w:rPr>
            </w:pPr>
            <w:r>
              <w:rPr>
                <w:rFonts w:ascii="Arial" w:hAnsi="Arial" w:cs="Arial"/>
                <w:b/>
              </w:rPr>
              <w:t>Beam Axis</w:t>
            </w:r>
          </w:p>
        </w:tc>
      </w:tr>
      <w:tr w:rsidR="003C400B" w14:paraId="38039855" w14:textId="77777777" w:rsidTr="00E10ACA">
        <w:tc>
          <w:tcPr>
            <w:tcW w:w="2299" w:type="dxa"/>
            <w:gridSpan w:val="2"/>
          </w:tcPr>
          <w:p w14:paraId="6DE81F19" w14:textId="77777777" w:rsidR="003C400B" w:rsidRPr="003103E2" w:rsidRDefault="003C400B" w:rsidP="00E10ACA">
            <w:pPr>
              <w:jc w:val="center"/>
              <w:rPr>
                <w:rFonts w:ascii="Arial" w:hAnsi="Arial" w:cs="Arial"/>
              </w:rPr>
            </w:pPr>
            <w:r>
              <w:rPr>
                <w:rFonts w:ascii="Arial" w:hAnsi="Arial" w:cs="Arial"/>
              </w:rPr>
              <w:t>5</w:t>
            </w:r>
          </w:p>
        </w:tc>
        <w:tc>
          <w:tcPr>
            <w:tcW w:w="2666" w:type="dxa"/>
          </w:tcPr>
          <w:p w14:paraId="7CFE049B" w14:textId="232072D0" w:rsidR="003C400B" w:rsidRPr="003103E2" w:rsidRDefault="003C400B" w:rsidP="00E10ACA">
            <w:pPr>
              <w:jc w:val="center"/>
              <w:rPr>
                <w:rFonts w:ascii="Arial" w:hAnsi="Arial" w:cs="Arial"/>
              </w:rPr>
            </w:pPr>
            <w:r>
              <w:rPr>
                <w:rFonts w:ascii="Arial" w:hAnsi="Arial" w:cs="Arial"/>
              </w:rPr>
              <w:t>0.023</w:t>
            </w:r>
          </w:p>
        </w:tc>
      </w:tr>
      <w:tr w:rsidR="003C400B" w14:paraId="6698AA2E" w14:textId="77777777" w:rsidTr="00E10ACA">
        <w:tc>
          <w:tcPr>
            <w:tcW w:w="2299" w:type="dxa"/>
            <w:gridSpan w:val="2"/>
          </w:tcPr>
          <w:p w14:paraId="7CF7CF9D" w14:textId="25B5EF3C" w:rsidR="003C400B" w:rsidRPr="003103E2" w:rsidRDefault="003C400B" w:rsidP="00E10ACA">
            <w:pPr>
              <w:jc w:val="center"/>
              <w:rPr>
                <w:rFonts w:ascii="Arial" w:hAnsi="Arial" w:cs="Arial"/>
              </w:rPr>
            </w:pPr>
            <w:r>
              <w:rPr>
                <w:rFonts w:ascii="Arial" w:hAnsi="Arial" w:cs="Arial"/>
              </w:rPr>
              <w:t>130</w:t>
            </w:r>
          </w:p>
        </w:tc>
        <w:tc>
          <w:tcPr>
            <w:tcW w:w="2666" w:type="dxa"/>
          </w:tcPr>
          <w:p w14:paraId="49E4B8F7" w14:textId="3DD6764E" w:rsidR="003C400B" w:rsidRPr="003103E2" w:rsidRDefault="003C400B" w:rsidP="00E10ACA">
            <w:pPr>
              <w:jc w:val="center"/>
              <w:rPr>
                <w:rFonts w:ascii="Arial" w:hAnsi="Arial" w:cs="Arial"/>
              </w:rPr>
            </w:pPr>
            <w:r>
              <w:rPr>
                <w:rFonts w:ascii="Arial" w:hAnsi="Arial" w:cs="Arial"/>
              </w:rPr>
              <w:t>0.100</w:t>
            </w:r>
          </w:p>
        </w:tc>
      </w:tr>
      <w:tr w:rsidR="003C400B" w14:paraId="4D7E4E0D" w14:textId="77777777" w:rsidTr="00E10ACA">
        <w:tc>
          <w:tcPr>
            <w:tcW w:w="2299" w:type="dxa"/>
            <w:gridSpan w:val="2"/>
          </w:tcPr>
          <w:p w14:paraId="47AA0A35" w14:textId="01852CAE" w:rsidR="003C400B" w:rsidRDefault="003C400B" w:rsidP="00E10ACA">
            <w:pPr>
              <w:jc w:val="center"/>
              <w:rPr>
                <w:rFonts w:ascii="Arial" w:hAnsi="Arial" w:cs="Arial"/>
              </w:rPr>
            </w:pPr>
            <w:r>
              <w:rPr>
                <w:rFonts w:ascii="Arial" w:hAnsi="Arial" w:cs="Arial"/>
              </w:rPr>
              <w:t>200</w:t>
            </w:r>
          </w:p>
        </w:tc>
        <w:tc>
          <w:tcPr>
            <w:tcW w:w="2666" w:type="dxa"/>
          </w:tcPr>
          <w:p w14:paraId="61567974" w14:textId="6D0FCE86" w:rsidR="003C400B" w:rsidRDefault="003C400B" w:rsidP="00E10ACA">
            <w:pPr>
              <w:jc w:val="center"/>
              <w:rPr>
                <w:rFonts w:ascii="Arial" w:hAnsi="Arial" w:cs="Arial"/>
              </w:rPr>
            </w:pPr>
            <w:r>
              <w:rPr>
                <w:rFonts w:ascii="Arial" w:hAnsi="Arial" w:cs="Arial"/>
              </w:rPr>
              <w:t>0.004</w:t>
            </w:r>
          </w:p>
        </w:tc>
      </w:tr>
      <w:tr w:rsidR="003C400B" w14:paraId="1691FC63" w14:textId="77777777" w:rsidTr="00E10ACA">
        <w:tc>
          <w:tcPr>
            <w:tcW w:w="2299" w:type="dxa"/>
            <w:gridSpan w:val="2"/>
          </w:tcPr>
          <w:p w14:paraId="0979B52A" w14:textId="798C32A9" w:rsidR="003C400B" w:rsidRDefault="003C400B" w:rsidP="00E10ACA">
            <w:pPr>
              <w:jc w:val="center"/>
              <w:rPr>
                <w:rFonts w:ascii="Arial" w:hAnsi="Arial" w:cs="Arial"/>
              </w:rPr>
            </w:pPr>
            <w:r>
              <w:rPr>
                <w:rFonts w:ascii="Arial" w:hAnsi="Arial" w:cs="Arial"/>
              </w:rPr>
              <w:t>500</w:t>
            </w:r>
          </w:p>
        </w:tc>
        <w:tc>
          <w:tcPr>
            <w:tcW w:w="2666" w:type="dxa"/>
          </w:tcPr>
          <w:p w14:paraId="1D27AFDA" w14:textId="12806F4A" w:rsidR="003C400B" w:rsidRDefault="003C400B" w:rsidP="00E10ACA">
            <w:pPr>
              <w:jc w:val="center"/>
              <w:rPr>
                <w:rFonts w:ascii="Arial" w:hAnsi="Arial" w:cs="Arial"/>
              </w:rPr>
            </w:pPr>
            <w:r>
              <w:rPr>
                <w:rFonts w:ascii="Arial" w:hAnsi="Arial" w:cs="Arial"/>
              </w:rPr>
              <w:t>0.001</w:t>
            </w:r>
          </w:p>
        </w:tc>
      </w:tr>
    </w:tbl>
    <w:p w14:paraId="1402CEC5" w14:textId="65313CFD" w:rsidR="003C400B" w:rsidRDefault="003C400B" w:rsidP="003C400B">
      <w:pPr>
        <w:pStyle w:val="ListParagraph"/>
      </w:pPr>
      <w:r>
        <w:t>Duration: 1 hour/axis = 180 hours of use.</w:t>
      </w:r>
    </w:p>
    <w:p w14:paraId="3527B1D3" w14:textId="7BBF4A64" w:rsidR="00EC36D0" w:rsidRPr="00EC36D0" w:rsidRDefault="00EC36D0" w:rsidP="003C400B">
      <w:pPr>
        <w:pStyle w:val="ListParagraph"/>
        <w:numPr>
          <w:ilvl w:val="0"/>
          <w:numId w:val="0"/>
        </w:numPr>
        <w:ind w:left="720"/>
      </w:pPr>
    </w:p>
    <w:sectPr w:rsidR="00EC36D0" w:rsidRPr="00EC36D0" w:rsidSect="00D556FA">
      <w:pgSz w:w="11907" w:h="16840" w:code="9"/>
      <w:pgMar w:top="1134" w:right="1559" w:bottom="1134" w:left="1134" w:header="851" w:footer="173"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7B1DA" w14:textId="77777777" w:rsidR="00D556FA" w:rsidRDefault="00D556FA" w:rsidP="00766A86">
      <w:r>
        <w:separator/>
      </w:r>
    </w:p>
  </w:endnote>
  <w:endnote w:type="continuationSeparator" w:id="0">
    <w:p w14:paraId="3527B1DB" w14:textId="77777777" w:rsidR="00D556FA" w:rsidRDefault="00D556FA" w:rsidP="0076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Fax">
    <w:panose1 w:val="02060602050505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B1E1" w14:textId="77777777" w:rsidR="00D556FA" w:rsidRDefault="00D556FA" w:rsidP="00DB3245">
    <w:pPr>
      <w:pStyle w:val="Footer"/>
      <w:framePr w:wrap="around" w:vAnchor="text" w:hAnchor="margin" w:xAlign="center" w:y="1"/>
    </w:pPr>
    <w:r>
      <w:fldChar w:fldCharType="begin"/>
    </w:r>
    <w:r>
      <w:instrText xml:space="preserve">PAGE  </w:instrText>
    </w:r>
    <w:r>
      <w:fldChar w:fldCharType="separate"/>
    </w:r>
    <w:r>
      <w:rPr>
        <w:noProof/>
      </w:rPr>
      <w:t>20</w:t>
    </w:r>
    <w:r>
      <w:fldChar w:fldCharType="end"/>
    </w:r>
  </w:p>
  <w:p w14:paraId="3527B1E2" w14:textId="77777777" w:rsidR="00D556FA" w:rsidRDefault="00D556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757925"/>
      <w:docPartObj>
        <w:docPartGallery w:val="Page Numbers (Bottom of Page)"/>
        <w:docPartUnique/>
      </w:docPartObj>
    </w:sdtPr>
    <w:sdtEndPr>
      <w:rPr>
        <w:noProof/>
      </w:rPr>
    </w:sdtEndPr>
    <w:sdtContent>
      <w:p w14:paraId="3527B1E3" w14:textId="15D333D5" w:rsidR="00D556FA" w:rsidRPr="00CD2082" w:rsidRDefault="00D556FA" w:rsidP="00CD2082">
        <w:pPr>
          <w:pStyle w:val="Header"/>
          <w:widowControl/>
          <w:tabs>
            <w:tab w:val="center" w:pos="4513"/>
            <w:tab w:val="right" w:pos="9026"/>
          </w:tabs>
          <w:overflowPunct/>
          <w:autoSpaceDE/>
          <w:autoSpaceDN/>
          <w:adjustRightInd/>
          <w:spacing w:before="0" w:after="0"/>
          <w:jc w:val="center"/>
          <w:textAlignment w:val="auto"/>
        </w:pPr>
        <w:r w:rsidRPr="00CD2082">
          <w:rPr>
            <w:rFonts w:ascii="Arial" w:eastAsiaTheme="minorHAnsi" w:hAnsi="Arial" w:cs="Arial"/>
            <w:sz w:val="20"/>
            <w:szCs w:val="22"/>
            <w:lang w:eastAsia="en-US"/>
          </w:rPr>
          <w:t>OFFICIAL-SENSITIVE</w:t>
        </w:r>
      </w:p>
      <w:p w14:paraId="3527B1E5" w14:textId="5FD1CCC4" w:rsidR="00D556FA" w:rsidRPr="00FD5609" w:rsidRDefault="00046603" w:rsidP="00800FE5">
        <w:pPr>
          <w:pStyle w:val="Footer"/>
          <w:ind w:right="360"/>
          <w:jc w:val="center"/>
          <w:rPr>
            <w:rFonts w:ascii="Arial" w:eastAsiaTheme="minorHAnsi" w:hAnsi="Arial" w:cs="Arial"/>
            <w:sz w:val="22"/>
            <w:szCs w:val="22"/>
            <w:lang w:eastAsia="en-US"/>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eastAsiaTheme="minorHAnsi" w:hAnsi="Arial" w:cs="Arial"/>
        <w:sz w:val="22"/>
        <w:szCs w:val="22"/>
        <w:lang w:eastAsia="en-US"/>
      </w:rPr>
      <w:id w:val="756481245"/>
      <w:docPartObj>
        <w:docPartGallery w:val="Page Numbers (Bottom of Page)"/>
        <w:docPartUnique/>
      </w:docPartObj>
    </w:sdtPr>
    <w:sdtEndPr/>
    <w:sdtContent>
      <w:p w14:paraId="3527B1E7" w14:textId="6D6919E6" w:rsidR="00D556FA" w:rsidRPr="001042E0" w:rsidRDefault="00D556FA" w:rsidP="001042E0">
        <w:pPr>
          <w:pStyle w:val="Header"/>
          <w:widowControl/>
          <w:tabs>
            <w:tab w:val="center" w:pos="4513"/>
            <w:tab w:val="right" w:pos="9026"/>
          </w:tabs>
          <w:overflowPunct/>
          <w:autoSpaceDE/>
          <w:autoSpaceDN/>
          <w:adjustRightInd/>
          <w:spacing w:before="0" w:after="0"/>
          <w:jc w:val="center"/>
          <w:textAlignment w:val="auto"/>
          <w:rPr>
            <w:rFonts w:ascii="Arial" w:eastAsiaTheme="minorHAnsi" w:hAnsi="Arial" w:cs="Arial"/>
            <w:sz w:val="22"/>
            <w:szCs w:val="22"/>
            <w:lang w:eastAsia="en-US"/>
          </w:rPr>
        </w:pPr>
        <w:r w:rsidRPr="001042E0">
          <w:rPr>
            <w:rFonts w:ascii="Arial" w:eastAsiaTheme="minorHAnsi" w:hAnsi="Arial" w:cs="Arial"/>
            <w:sz w:val="22"/>
            <w:szCs w:val="22"/>
            <w:lang w:eastAsia="en-US"/>
          </w:rPr>
          <w:t>OFFICIAL</w:t>
        </w:r>
        <w:r>
          <w:rPr>
            <w:rFonts w:ascii="Arial" w:eastAsiaTheme="minorHAnsi" w:hAnsi="Arial" w:cs="Arial"/>
            <w:sz w:val="22"/>
            <w:szCs w:val="22"/>
            <w:lang w:eastAsia="en-US"/>
          </w:rPr>
          <w:t>-</w:t>
        </w:r>
        <w:r w:rsidRPr="001042E0">
          <w:rPr>
            <w:rFonts w:ascii="Arial" w:eastAsiaTheme="minorHAnsi" w:hAnsi="Arial" w:cs="Arial"/>
            <w:sz w:val="22"/>
            <w:szCs w:val="22"/>
            <w:lang w:eastAsia="en-US"/>
          </w:rPr>
          <w:t>SENSITIVE</w:t>
        </w:r>
      </w:p>
    </w:sdtContent>
  </w:sdt>
  <w:p w14:paraId="7EE99934" w14:textId="62DEFF69" w:rsidR="00D556FA" w:rsidRPr="004B36D9" w:rsidRDefault="00D556FA" w:rsidP="00800FE5">
    <w:pPr>
      <w:pStyle w:val="Footer"/>
      <w:ind w:right="360"/>
      <w:jc w:val="center"/>
      <w:rPr>
        <w:rFonts w:ascii="Arial" w:hAnsi="Arial" w:cs="Arial"/>
        <w:sz w:val="20"/>
      </w:rPr>
    </w:pPr>
    <w:r>
      <w:rPr>
        <w:rStyle w:val="PageNumber"/>
        <w:rFonts w:ascii="Arial" w:hAnsi="Arial" w:cs="Arial"/>
        <w:sz w:val="20"/>
      </w:rPr>
      <w:t>Sch. 10</w:t>
    </w:r>
    <w:r w:rsidRPr="004B36D9">
      <w:rPr>
        <w:rStyle w:val="PageNumber"/>
        <w:rFonts w:ascii="Arial" w:hAnsi="Arial" w:cs="Arial"/>
        <w:sz w:val="20"/>
      </w:rPr>
      <w:t xml:space="preserve"> – </w:t>
    </w:r>
    <w:r w:rsidRPr="004B36D9">
      <w:rPr>
        <w:rStyle w:val="PageNumber"/>
        <w:rFonts w:ascii="Arial" w:hAnsi="Arial" w:cs="Arial"/>
        <w:sz w:val="20"/>
      </w:rPr>
      <w:fldChar w:fldCharType="begin"/>
    </w:r>
    <w:r w:rsidRPr="004B36D9">
      <w:rPr>
        <w:rStyle w:val="PageNumber"/>
        <w:rFonts w:ascii="Arial" w:hAnsi="Arial" w:cs="Arial"/>
        <w:sz w:val="20"/>
      </w:rPr>
      <w:instrText xml:space="preserve"> PAGE </w:instrText>
    </w:r>
    <w:r w:rsidRPr="004B36D9">
      <w:rPr>
        <w:rStyle w:val="PageNumber"/>
        <w:rFonts w:ascii="Arial" w:hAnsi="Arial" w:cs="Arial"/>
        <w:sz w:val="20"/>
      </w:rPr>
      <w:fldChar w:fldCharType="separate"/>
    </w:r>
    <w:r w:rsidR="00046603">
      <w:rPr>
        <w:rStyle w:val="PageNumber"/>
        <w:rFonts w:ascii="Arial" w:hAnsi="Arial" w:cs="Arial"/>
        <w:noProof/>
        <w:sz w:val="20"/>
      </w:rPr>
      <w:t>1</w:t>
    </w:r>
    <w:r w:rsidRPr="004B36D9">
      <w:rPr>
        <w:rStyle w:val="PageNumber"/>
        <w:rFonts w:ascii="Arial" w:hAnsi="Arial" w:cs="Arial"/>
        <w:sz w:val="20"/>
      </w:rPr>
      <w:fldChar w:fldCharType="end"/>
    </w:r>
  </w:p>
  <w:p w14:paraId="3527B1E9" w14:textId="77777777" w:rsidR="00D556FA" w:rsidRPr="00D46E76" w:rsidRDefault="00D556FA" w:rsidP="00F1786A">
    <w:pPr>
      <w:pStyle w:val="Footer"/>
      <w:widowControl/>
      <w:tabs>
        <w:tab w:val="center" w:pos="4536"/>
        <w:tab w:val="left" w:pos="6165"/>
      </w:tabs>
      <w:spacing w:before="0" w:after="0"/>
      <w:ind w:right="360" w:firstLine="360"/>
      <w:rPr>
        <w:rFonts w:ascii="Arial" w:hAnsi="Arial" w:cs="Arial"/>
        <w:b/>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7B1D8" w14:textId="77777777" w:rsidR="00D556FA" w:rsidRDefault="00D556FA" w:rsidP="00766A86">
      <w:r>
        <w:separator/>
      </w:r>
    </w:p>
  </w:footnote>
  <w:footnote w:type="continuationSeparator" w:id="0">
    <w:p w14:paraId="3527B1D9" w14:textId="77777777" w:rsidR="00D556FA" w:rsidRDefault="00D556FA" w:rsidP="00766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B1DC" w14:textId="77777777" w:rsidR="00D556FA" w:rsidRDefault="00D556FA" w:rsidP="00DB3245">
    <w:pPr>
      <w:pStyle w:val="Header"/>
      <w:framePr w:wrap="around" w:vAnchor="text" w:hAnchor="margin" w:xAlign="center" w:y="1"/>
    </w:pPr>
    <w:r>
      <w:fldChar w:fldCharType="begin"/>
    </w:r>
    <w:r>
      <w:instrText xml:space="preserve">PAGE  </w:instrText>
    </w:r>
    <w:r>
      <w:fldChar w:fldCharType="separate"/>
    </w:r>
    <w:r>
      <w:rPr>
        <w:noProof/>
      </w:rPr>
      <w:t>20</w:t>
    </w:r>
    <w:r>
      <w:fldChar w:fldCharType="end"/>
    </w:r>
  </w:p>
  <w:p w14:paraId="3527B1DD" w14:textId="77777777" w:rsidR="00D556FA" w:rsidRDefault="00D556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B1DF" w14:textId="7B5942D2" w:rsidR="00D556FA" w:rsidRPr="00E2726E" w:rsidRDefault="00D556FA" w:rsidP="00194CE9">
    <w:pPr>
      <w:jc w:val="right"/>
      <w:rPr>
        <w:rFonts w:ascii="Arial" w:hAnsi="Arial" w:cs="Arial"/>
      </w:rPr>
    </w:pPr>
    <w:r w:rsidRPr="00E2726E">
      <w:rPr>
        <w:rFonts w:ascii="Arial" w:hAnsi="Arial" w:cs="Arial"/>
      </w:rPr>
      <w:t>Schedule 1</w:t>
    </w:r>
    <w:r>
      <w:rPr>
        <w:rFonts w:ascii="Arial" w:hAnsi="Arial" w:cs="Arial"/>
      </w:rPr>
      <w:t>1</w:t>
    </w:r>
    <w:r w:rsidRPr="00E2726E">
      <w:rPr>
        <w:rFonts w:ascii="Arial" w:hAnsi="Arial" w:cs="Arial"/>
      </w:rPr>
      <w:t xml:space="preserve"> to </w:t>
    </w:r>
  </w:p>
  <w:p w14:paraId="00821777" w14:textId="468D363B" w:rsidR="00D556FA" w:rsidRDefault="00D556FA" w:rsidP="00CD2082">
    <w:pPr>
      <w:jc w:val="right"/>
      <w:rPr>
        <w:rFonts w:ascii="Arial" w:hAnsi="Arial" w:cs="Arial"/>
      </w:rPr>
    </w:pPr>
    <w:r w:rsidRPr="00E2726E">
      <w:rPr>
        <w:rFonts w:ascii="Arial" w:hAnsi="Arial" w:cs="Arial"/>
      </w:rPr>
      <w:t>SPSCM/0</w:t>
    </w:r>
    <w:r>
      <w:rPr>
        <w:rFonts w:ascii="Arial" w:hAnsi="Arial" w:cs="Arial"/>
      </w:rPr>
      <w:t>1044</w:t>
    </w:r>
  </w:p>
  <w:p w14:paraId="4F4BC19B" w14:textId="19CADB9E" w:rsidR="00D556FA" w:rsidRPr="00CD2082" w:rsidRDefault="00D556FA" w:rsidP="00CD2082">
    <w:pPr>
      <w:jc w:val="center"/>
      <w:rPr>
        <w:rFonts w:ascii="Arial" w:hAnsi="Arial" w:cs="Arial"/>
      </w:rPr>
    </w:pPr>
    <w:r w:rsidRPr="00CD2082">
      <w:rPr>
        <w:rFonts w:ascii="Arial" w:hAnsi="Arial" w:cs="Arial"/>
      </w:rPr>
      <w:t>OFFICIAL-SENSITIVE</w:t>
    </w:r>
  </w:p>
  <w:p w14:paraId="7864D4FC" w14:textId="77777777" w:rsidR="00D556FA" w:rsidRPr="00E2726E" w:rsidRDefault="00D556FA" w:rsidP="00194CE9">
    <w:pPr>
      <w:jc w:val="righ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1536"/>
    <w:multiLevelType w:val="hybridMultilevel"/>
    <w:tmpl w:val="FC0884DA"/>
    <w:lvl w:ilvl="0" w:tplc="A2924490">
      <w:start w:val="1"/>
      <w:numFmt w:val="lowerLetter"/>
      <w:pStyle w:val="AppHsub-para"/>
      <w:lvlText w:val="%1"/>
      <w:lvlJc w:val="left"/>
      <w:pPr>
        <w:tabs>
          <w:tab w:val="num" w:pos="340"/>
        </w:tabs>
        <w:ind w:left="340" w:firstLine="0"/>
      </w:pPr>
      <w:rPr>
        <w:rFonts w:ascii="Arial" w:hAnsi="Arial" w:cs="Arial" w:hint="default"/>
        <w:b w:val="0"/>
        <w:i w:val="0"/>
        <w:sz w:val="20"/>
      </w:rPr>
    </w:lvl>
    <w:lvl w:ilvl="1" w:tplc="2EA60BE0">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0BC559E"/>
    <w:multiLevelType w:val="hybridMultilevel"/>
    <w:tmpl w:val="D28281AE"/>
    <w:lvl w:ilvl="0" w:tplc="3EFA91BA">
      <w:start w:val="1"/>
      <w:numFmt w:val="lowerLetter"/>
      <w:pStyle w:val="AppCsub-para"/>
      <w:lvlText w:val="%1."/>
      <w:lvlJc w:val="left"/>
      <w:pPr>
        <w:tabs>
          <w:tab w:val="num" w:pos="340"/>
        </w:tabs>
        <w:ind w:left="340" w:firstLine="0"/>
      </w:pPr>
      <w:rPr>
        <w:rFonts w:ascii="Arial" w:hAnsi="Arial" w:hint="default"/>
        <w:b w:val="0"/>
        <w:i w:val="0"/>
        <w:caps w:val="0"/>
        <w:sz w:val="20"/>
        <w:szCs w:val="24"/>
      </w:rPr>
    </w:lvl>
    <w:lvl w:ilvl="1" w:tplc="338273D2">
      <w:start w:val="1"/>
      <w:numFmt w:val="decimal"/>
      <w:lvlText w:val="(%2)"/>
      <w:lvlJc w:val="left"/>
      <w:pPr>
        <w:tabs>
          <w:tab w:val="num" w:pos="1440"/>
        </w:tabs>
        <w:ind w:left="1440" w:hanging="360"/>
      </w:pPr>
      <w:rPr>
        <w:rFonts w:hint="default"/>
      </w:rPr>
    </w:lvl>
    <w:lvl w:ilvl="2" w:tplc="810AFCA0">
      <w:start w:val="9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6E61C2"/>
    <w:multiLevelType w:val="hybridMultilevel"/>
    <w:tmpl w:val="84785DFA"/>
    <w:lvl w:ilvl="0" w:tplc="D23853E8">
      <w:start w:val="1"/>
      <w:numFmt w:val="decimal"/>
      <w:pStyle w:val="Paragraph"/>
      <w:lvlText w:val="%1."/>
      <w:lvlJc w:val="left"/>
      <w:pPr>
        <w:tabs>
          <w:tab w:val="num" w:pos="340"/>
        </w:tabs>
        <w:ind w:left="0" w:firstLine="0"/>
      </w:pPr>
      <w:rPr>
        <w:rFonts w:ascii="Arial" w:hAnsi="Arial" w:hint="default"/>
        <w:b w:val="0"/>
        <w:i w:val="0"/>
        <w:sz w:val="20"/>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CC5E33"/>
    <w:multiLevelType w:val="hybridMultilevel"/>
    <w:tmpl w:val="8D9899E8"/>
    <w:lvl w:ilvl="0" w:tplc="F51A9466">
      <w:start w:val="1"/>
      <w:numFmt w:val="decimal"/>
      <w:pStyle w:val="AppFPara"/>
      <w:lvlText w:val="%1."/>
      <w:lvlJc w:val="left"/>
      <w:pPr>
        <w:tabs>
          <w:tab w:val="num" w:pos="340"/>
        </w:tabs>
        <w:ind w:left="0" w:firstLine="0"/>
      </w:pPr>
      <w:rPr>
        <w:rFonts w:ascii="Arial" w:eastAsia="Times New Roman" w:hAnsi="Arial" w:cs="Arial"/>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A745A27"/>
    <w:multiLevelType w:val="hybridMultilevel"/>
    <w:tmpl w:val="64FEC2DA"/>
    <w:lvl w:ilvl="0" w:tplc="0346E582">
      <w:start w:val="1"/>
      <w:numFmt w:val="decimal"/>
      <w:pStyle w:val="AppIPara"/>
      <w:lvlText w:val="%1."/>
      <w:lvlJc w:val="left"/>
      <w:pPr>
        <w:tabs>
          <w:tab w:val="num" w:pos="340"/>
        </w:tabs>
        <w:ind w:left="0" w:firstLine="0"/>
      </w:pPr>
      <w:rPr>
        <w:rFonts w:hint="default"/>
        <w:b w:val="0"/>
        <w:i w:val="0"/>
        <w:sz w:val="20"/>
        <w:szCs w:val="24"/>
      </w:rPr>
    </w:lvl>
    <w:lvl w:ilvl="1" w:tplc="E190EDE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72470C"/>
    <w:multiLevelType w:val="hybridMultilevel"/>
    <w:tmpl w:val="AC909A46"/>
    <w:lvl w:ilvl="0" w:tplc="B0E6E6B6">
      <w:start w:val="1"/>
      <w:numFmt w:val="decimal"/>
      <w:pStyle w:val="AppG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946675"/>
    <w:multiLevelType w:val="hybridMultilevel"/>
    <w:tmpl w:val="C5DE8768"/>
    <w:lvl w:ilvl="0" w:tplc="7C4E56C6">
      <w:start w:val="1"/>
      <w:numFmt w:val="lowerLetter"/>
      <w:pStyle w:val="AppEsub-para"/>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D4267D"/>
    <w:multiLevelType w:val="hybridMultilevel"/>
    <w:tmpl w:val="FA96D386"/>
    <w:lvl w:ilvl="0" w:tplc="0BCAA5EC">
      <w:start w:val="1"/>
      <w:numFmt w:val="lowerLetter"/>
      <w:pStyle w:val="AppDsup-para2"/>
      <w:lvlText w:val="%1"/>
      <w:lvlJc w:val="left"/>
      <w:pPr>
        <w:tabs>
          <w:tab w:val="num" w:pos="340"/>
        </w:tabs>
        <w:ind w:left="340" w:firstLine="0"/>
      </w:pPr>
      <w:rPr>
        <w:rFonts w:ascii="Lucida Fax" w:hAnsi="Lucida Fax"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E32210"/>
    <w:multiLevelType w:val="hybridMultilevel"/>
    <w:tmpl w:val="B0D67124"/>
    <w:lvl w:ilvl="0" w:tplc="98B4B546">
      <w:start w:val="1"/>
      <w:numFmt w:val="lowerLetter"/>
      <w:pStyle w:val="AppBsub-para"/>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0530337"/>
    <w:multiLevelType w:val="hybridMultilevel"/>
    <w:tmpl w:val="1B84FD9A"/>
    <w:lvl w:ilvl="0" w:tplc="3A2E5D34">
      <w:start w:val="1"/>
      <w:numFmt w:val="decimal"/>
      <w:pStyle w:val="ListParagraph"/>
      <w:lvlText w:val="%1."/>
      <w:lvlJc w:val="left"/>
      <w:pPr>
        <w:ind w:left="720" w:hanging="360"/>
      </w:pPr>
      <w:rPr>
        <w:rFonts w:hint="default"/>
        <w:sz w:val="22"/>
        <w:szCs w:val="22"/>
      </w:rPr>
    </w:lvl>
    <w:lvl w:ilvl="1" w:tplc="04D6C3E6">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CC7B17"/>
    <w:multiLevelType w:val="hybridMultilevel"/>
    <w:tmpl w:val="C430DCBC"/>
    <w:lvl w:ilvl="0" w:tplc="4C12D296">
      <w:start w:val="1"/>
      <w:numFmt w:val="lowerLetter"/>
      <w:pStyle w:val="Sub-para4"/>
      <w:lvlText w:val="%1."/>
      <w:lvlJc w:val="left"/>
      <w:pPr>
        <w:tabs>
          <w:tab w:val="num" w:pos="340"/>
        </w:tabs>
        <w:ind w:left="34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55D3296"/>
    <w:multiLevelType w:val="hybridMultilevel"/>
    <w:tmpl w:val="B92ECE06"/>
    <w:lvl w:ilvl="0" w:tplc="EA2059F0">
      <w:start w:val="1"/>
      <w:numFmt w:val="decimal"/>
      <w:pStyle w:val="AppHPara"/>
      <w:lvlText w:val="%1."/>
      <w:lvlJc w:val="left"/>
      <w:pPr>
        <w:tabs>
          <w:tab w:val="num" w:pos="340"/>
        </w:tabs>
        <w:ind w:left="0" w:firstLine="0"/>
      </w:pPr>
      <w:rPr>
        <w:rFonts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B16B0D"/>
    <w:multiLevelType w:val="hybridMultilevel"/>
    <w:tmpl w:val="567A13F2"/>
    <w:lvl w:ilvl="0" w:tplc="8B9C5F5A">
      <w:start w:val="1"/>
      <w:numFmt w:val="decimal"/>
      <w:pStyle w:val="AppAPara"/>
      <w:lvlText w:val="%1."/>
      <w:lvlJc w:val="left"/>
      <w:pPr>
        <w:tabs>
          <w:tab w:val="num" w:pos="482"/>
        </w:tabs>
        <w:ind w:left="142" w:firstLine="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D5465CD"/>
    <w:multiLevelType w:val="hybridMultilevel"/>
    <w:tmpl w:val="D12032F2"/>
    <w:lvl w:ilvl="0" w:tplc="5978C7C2">
      <w:start w:val="1"/>
      <w:numFmt w:val="lowerLetter"/>
      <w:pStyle w:val="Sub-para2"/>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6E43B4C"/>
    <w:multiLevelType w:val="hybridMultilevel"/>
    <w:tmpl w:val="149CE7A8"/>
    <w:lvl w:ilvl="0" w:tplc="FA5E9E08">
      <w:start w:val="1"/>
      <w:numFmt w:val="lowerLetter"/>
      <w:pStyle w:val="Sub-para3"/>
      <w:lvlText w:val="%1."/>
      <w:lvlJc w:val="left"/>
      <w:pPr>
        <w:tabs>
          <w:tab w:val="num" w:pos="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B4355D8"/>
    <w:multiLevelType w:val="hybridMultilevel"/>
    <w:tmpl w:val="2B302F48"/>
    <w:lvl w:ilvl="0" w:tplc="2E30333A">
      <w:start w:val="1"/>
      <w:numFmt w:val="lowerLetter"/>
      <w:pStyle w:val="AppASub-para"/>
      <w:lvlText w:val="%1."/>
      <w:lvlJc w:val="left"/>
      <w:pPr>
        <w:tabs>
          <w:tab w:val="num" w:pos="340"/>
        </w:tabs>
        <w:ind w:left="340" w:firstLine="0"/>
      </w:pPr>
      <w:rPr>
        <w:rFonts w:ascii="Lucida Fax" w:hAnsi="Lucida Fax"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09913D8"/>
    <w:multiLevelType w:val="hybridMultilevel"/>
    <w:tmpl w:val="E716C6FA"/>
    <w:lvl w:ilvl="0" w:tplc="984C24D0">
      <w:start w:val="1"/>
      <w:numFmt w:val="lowerLetter"/>
      <w:pStyle w:val="AppDsub-para"/>
      <w:lvlText w:val="%1"/>
      <w:lvlJc w:val="left"/>
      <w:pPr>
        <w:tabs>
          <w:tab w:val="num" w:pos="340"/>
        </w:tabs>
        <w:ind w:left="340" w:firstLine="0"/>
      </w:pPr>
      <w:rPr>
        <w:rFonts w:ascii="Lucida Fax" w:hAnsi="Lucida Fax"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4600E68"/>
    <w:multiLevelType w:val="hybridMultilevel"/>
    <w:tmpl w:val="CAD84AAA"/>
    <w:lvl w:ilvl="0" w:tplc="5AAAA816">
      <w:start w:val="1"/>
      <w:numFmt w:val="decimal"/>
      <w:pStyle w:val="AppB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704440CF"/>
    <w:multiLevelType w:val="hybridMultilevel"/>
    <w:tmpl w:val="2A66E44C"/>
    <w:lvl w:ilvl="0" w:tplc="771629B4">
      <w:start w:val="1"/>
      <w:numFmt w:val="lowerLetter"/>
      <w:pStyle w:val="AppIsub-para"/>
      <w:lvlText w:val="%1."/>
      <w:lvlJc w:val="left"/>
      <w:pPr>
        <w:tabs>
          <w:tab w:val="num" w:pos="340"/>
        </w:tabs>
        <w:ind w:left="0" w:firstLine="340"/>
      </w:pPr>
      <w:rPr>
        <w:rFonts w:ascii="Lucida Fax" w:hAnsi="Lucida Fax"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108103E"/>
    <w:multiLevelType w:val="hybridMultilevel"/>
    <w:tmpl w:val="7626343E"/>
    <w:lvl w:ilvl="0" w:tplc="D6760DE8">
      <w:start w:val="1"/>
      <w:numFmt w:val="decimal"/>
      <w:pStyle w:val="AppC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A662CC"/>
    <w:multiLevelType w:val="hybridMultilevel"/>
    <w:tmpl w:val="0AB6472C"/>
    <w:lvl w:ilvl="0" w:tplc="E7C2C38A">
      <w:start w:val="1"/>
      <w:numFmt w:val="lowerLetter"/>
      <w:pStyle w:val="Sub-para1"/>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D464394"/>
    <w:multiLevelType w:val="hybridMultilevel"/>
    <w:tmpl w:val="706C44DE"/>
    <w:lvl w:ilvl="0" w:tplc="72DAA81C">
      <w:start w:val="1"/>
      <w:numFmt w:val="decimal"/>
      <w:pStyle w:val="AppEPara"/>
      <w:lvlText w:val="%1."/>
      <w:lvlJc w:val="left"/>
      <w:pPr>
        <w:tabs>
          <w:tab w:val="num" w:pos="340"/>
        </w:tabs>
        <w:ind w:left="0" w:firstLine="0"/>
      </w:pPr>
      <w:rPr>
        <w:rFonts w:ascii="Arial" w:hAnsi="Arial" w:hint="default"/>
        <w:b w:val="0"/>
        <w:i w:val="0"/>
        <w:sz w:val="20"/>
        <w:szCs w:val="24"/>
      </w:rPr>
    </w:lvl>
    <w:lvl w:ilvl="1" w:tplc="04090001">
      <w:start w:val="1"/>
      <w:numFmt w:val="bullet"/>
      <w:lvlText w:val=""/>
      <w:lvlJc w:val="left"/>
      <w:pPr>
        <w:tabs>
          <w:tab w:val="num" w:pos="1440"/>
        </w:tabs>
        <w:ind w:left="1440" w:hanging="360"/>
      </w:pPr>
      <w:rPr>
        <w:rFonts w:ascii="Symbol" w:hAnsi="Symbol" w:hint="default"/>
        <w:b w:val="0"/>
        <w:i w:val="0"/>
        <w:sz w:val="20"/>
        <w:szCs w:val="24"/>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E333266"/>
    <w:multiLevelType w:val="hybridMultilevel"/>
    <w:tmpl w:val="758CDADC"/>
    <w:lvl w:ilvl="0" w:tplc="612ADBF6">
      <w:start w:val="1"/>
      <w:numFmt w:val="decimal"/>
      <w:pStyle w:val="AppDPara"/>
      <w:lvlText w:val="%1."/>
      <w:lvlJc w:val="left"/>
      <w:pPr>
        <w:tabs>
          <w:tab w:val="num" w:pos="340"/>
        </w:tabs>
        <w:ind w:left="34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7"/>
  </w:num>
  <w:num w:numId="2">
    <w:abstractNumId w:val="13"/>
  </w:num>
  <w:num w:numId="3">
    <w:abstractNumId w:val="20"/>
  </w:num>
  <w:num w:numId="4">
    <w:abstractNumId w:val="8"/>
  </w:num>
  <w:num w:numId="5">
    <w:abstractNumId w:val="14"/>
  </w:num>
  <w:num w:numId="6">
    <w:abstractNumId w:val="10"/>
  </w:num>
  <w:num w:numId="7">
    <w:abstractNumId w:val="21"/>
  </w:num>
  <w:num w:numId="8">
    <w:abstractNumId w:val="18"/>
  </w:num>
  <w:num w:numId="9">
    <w:abstractNumId w:val="22"/>
  </w:num>
  <w:num w:numId="10">
    <w:abstractNumId w:val="7"/>
  </w:num>
  <w:num w:numId="11">
    <w:abstractNumId w:val="4"/>
  </w:num>
  <w:num w:numId="12">
    <w:abstractNumId w:val="11"/>
  </w:num>
  <w:num w:numId="13">
    <w:abstractNumId w:val="5"/>
  </w:num>
  <w:num w:numId="14">
    <w:abstractNumId w:val="3"/>
  </w:num>
  <w:num w:numId="15">
    <w:abstractNumId w:val="6"/>
  </w:num>
  <w:num w:numId="16">
    <w:abstractNumId w:val="19"/>
  </w:num>
  <w:num w:numId="17">
    <w:abstractNumId w:val="1"/>
  </w:num>
  <w:num w:numId="18">
    <w:abstractNumId w:val="12"/>
  </w:num>
  <w:num w:numId="19">
    <w:abstractNumId w:val="15"/>
  </w:num>
  <w:num w:numId="20">
    <w:abstractNumId w:val="2"/>
  </w:num>
  <w:num w:numId="21">
    <w:abstractNumId w:val="0"/>
  </w:num>
  <w:num w:numId="22">
    <w:abstractNumId w:val="16"/>
  </w:num>
  <w:num w:numId="23">
    <w:abstractNumId w:val="9"/>
  </w:num>
  <w:num w:numId="24">
    <w:abstractNumId w:val="9"/>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DA7"/>
    <w:rsid w:val="00014F4E"/>
    <w:rsid w:val="00026B3C"/>
    <w:rsid w:val="00027E8A"/>
    <w:rsid w:val="00046603"/>
    <w:rsid w:val="00064215"/>
    <w:rsid w:val="000735F0"/>
    <w:rsid w:val="00081262"/>
    <w:rsid w:val="00085832"/>
    <w:rsid w:val="000A2F02"/>
    <w:rsid w:val="000C047A"/>
    <w:rsid w:val="000D3FEA"/>
    <w:rsid w:val="000E0B0E"/>
    <w:rsid w:val="000E1769"/>
    <w:rsid w:val="0010355D"/>
    <w:rsid w:val="001042E0"/>
    <w:rsid w:val="00113A38"/>
    <w:rsid w:val="00115F50"/>
    <w:rsid w:val="0011746B"/>
    <w:rsid w:val="00126050"/>
    <w:rsid w:val="00132906"/>
    <w:rsid w:val="0013599F"/>
    <w:rsid w:val="00147FE6"/>
    <w:rsid w:val="00194CE9"/>
    <w:rsid w:val="00195327"/>
    <w:rsid w:val="001A16EA"/>
    <w:rsid w:val="001A2623"/>
    <w:rsid w:val="001B690B"/>
    <w:rsid w:val="001C0530"/>
    <w:rsid w:val="001D1932"/>
    <w:rsid w:val="001D1A5A"/>
    <w:rsid w:val="001F0315"/>
    <w:rsid w:val="001F23F5"/>
    <w:rsid w:val="00204C30"/>
    <w:rsid w:val="00222490"/>
    <w:rsid w:val="00224D7B"/>
    <w:rsid w:val="002312D9"/>
    <w:rsid w:val="00237158"/>
    <w:rsid w:val="00255178"/>
    <w:rsid w:val="002655C4"/>
    <w:rsid w:val="00267C51"/>
    <w:rsid w:val="00282CBB"/>
    <w:rsid w:val="002841D2"/>
    <w:rsid w:val="002925B8"/>
    <w:rsid w:val="00296428"/>
    <w:rsid w:val="002A13D3"/>
    <w:rsid w:val="002A27D1"/>
    <w:rsid w:val="002B7975"/>
    <w:rsid w:val="002C052A"/>
    <w:rsid w:val="002C293E"/>
    <w:rsid w:val="002D1969"/>
    <w:rsid w:val="002D2AC1"/>
    <w:rsid w:val="002E1618"/>
    <w:rsid w:val="002E4E64"/>
    <w:rsid w:val="002F7AF9"/>
    <w:rsid w:val="00304972"/>
    <w:rsid w:val="003051C7"/>
    <w:rsid w:val="003103E2"/>
    <w:rsid w:val="003200A8"/>
    <w:rsid w:val="0033075A"/>
    <w:rsid w:val="00336AC4"/>
    <w:rsid w:val="00361EFE"/>
    <w:rsid w:val="00366239"/>
    <w:rsid w:val="00367F5A"/>
    <w:rsid w:val="00386C1C"/>
    <w:rsid w:val="0039173C"/>
    <w:rsid w:val="0039357F"/>
    <w:rsid w:val="003A578B"/>
    <w:rsid w:val="003C1BD3"/>
    <w:rsid w:val="003C400B"/>
    <w:rsid w:val="003C5A60"/>
    <w:rsid w:val="003C6FF9"/>
    <w:rsid w:val="003D1C30"/>
    <w:rsid w:val="003D30DE"/>
    <w:rsid w:val="003D4FA6"/>
    <w:rsid w:val="003D7F4E"/>
    <w:rsid w:val="003F324C"/>
    <w:rsid w:val="003F6D12"/>
    <w:rsid w:val="004017B9"/>
    <w:rsid w:val="00402C8B"/>
    <w:rsid w:val="004227D0"/>
    <w:rsid w:val="004350F2"/>
    <w:rsid w:val="0043708F"/>
    <w:rsid w:val="00445608"/>
    <w:rsid w:val="004713C6"/>
    <w:rsid w:val="004912B4"/>
    <w:rsid w:val="004A299A"/>
    <w:rsid w:val="004A4629"/>
    <w:rsid w:val="004A5BDE"/>
    <w:rsid w:val="004B37F2"/>
    <w:rsid w:val="004B3D26"/>
    <w:rsid w:val="004C01BB"/>
    <w:rsid w:val="004D660B"/>
    <w:rsid w:val="004E042E"/>
    <w:rsid w:val="004F2FC6"/>
    <w:rsid w:val="00511B3A"/>
    <w:rsid w:val="0051235B"/>
    <w:rsid w:val="005143E4"/>
    <w:rsid w:val="0052118D"/>
    <w:rsid w:val="00521242"/>
    <w:rsid w:val="00532CAF"/>
    <w:rsid w:val="0053753C"/>
    <w:rsid w:val="00540CC7"/>
    <w:rsid w:val="00552F7B"/>
    <w:rsid w:val="005602E0"/>
    <w:rsid w:val="00587EF1"/>
    <w:rsid w:val="00595D88"/>
    <w:rsid w:val="005A4C2E"/>
    <w:rsid w:val="005A5807"/>
    <w:rsid w:val="005C10DE"/>
    <w:rsid w:val="005C428D"/>
    <w:rsid w:val="005C4314"/>
    <w:rsid w:val="005D6139"/>
    <w:rsid w:val="005E2825"/>
    <w:rsid w:val="005E4285"/>
    <w:rsid w:val="005E5ABE"/>
    <w:rsid w:val="005F645B"/>
    <w:rsid w:val="005F7C83"/>
    <w:rsid w:val="00600C1A"/>
    <w:rsid w:val="00601FC9"/>
    <w:rsid w:val="006104A8"/>
    <w:rsid w:val="00621C19"/>
    <w:rsid w:val="00632BC7"/>
    <w:rsid w:val="00640893"/>
    <w:rsid w:val="00642B81"/>
    <w:rsid w:val="0064434E"/>
    <w:rsid w:val="006642FD"/>
    <w:rsid w:val="006660AC"/>
    <w:rsid w:val="00674016"/>
    <w:rsid w:val="00674E6C"/>
    <w:rsid w:val="006760DA"/>
    <w:rsid w:val="00682EB1"/>
    <w:rsid w:val="00690F2F"/>
    <w:rsid w:val="006A0D9D"/>
    <w:rsid w:val="006A31F9"/>
    <w:rsid w:val="006A3E74"/>
    <w:rsid w:val="006A4954"/>
    <w:rsid w:val="006A53F0"/>
    <w:rsid w:val="006A55E3"/>
    <w:rsid w:val="006B3D62"/>
    <w:rsid w:val="006B7D7F"/>
    <w:rsid w:val="006C0B47"/>
    <w:rsid w:val="006C24DE"/>
    <w:rsid w:val="006D6618"/>
    <w:rsid w:val="006E1A22"/>
    <w:rsid w:val="006E3226"/>
    <w:rsid w:val="006E79EB"/>
    <w:rsid w:val="006F1048"/>
    <w:rsid w:val="00724193"/>
    <w:rsid w:val="007250EA"/>
    <w:rsid w:val="0073617C"/>
    <w:rsid w:val="00741351"/>
    <w:rsid w:val="0074221C"/>
    <w:rsid w:val="00750245"/>
    <w:rsid w:val="007549EE"/>
    <w:rsid w:val="00764BA4"/>
    <w:rsid w:val="00766A86"/>
    <w:rsid w:val="007737BC"/>
    <w:rsid w:val="00776EC8"/>
    <w:rsid w:val="00780DFD"/>
    <w:rsid w:val="007827E1"/>
    <w:rsid w:val="00785399"/>
    <w:rsid w:val="00785C77"/>
    <w:rsid w:val="00791C3B"/>
    <w:rsid w:val="00793C55"/>
    <w:rsid w:val="007966A5"/>
    <w:rsid w:val="007B2202"/>
    <w:rsid w:val="007C482E"/>
    <w:rsid w:val="007F082A"/>
    <w:rsid w:val="007F3321"/>
    <w:rsid w:val="007F386D"/>
    <w:rsid w:val="00800FE5"/>
    <w:rsid w:val="00805A7F"/>
    <w:rsid w:val="008070B8"/>
    <w:rsid w:val="00807518"/>
    <w:rsid w:val="00810850"/>
    <w:rsid w:val="00865BDB"/>
    <w:rsid w:val="00880820"/>
    <w:rsid w:val="00886B3B"/>
    <w:rsid w:val="008872E2"/>
    <w:rsid w:val="008B0DAB"/>
    <w:rsid w:val="008B1A7B"/>
    <w:rsid w:val="008B4368"/>
    <w:rsid w:val="008C0355"/>
    <w:rsid w:val="008D517A"/>
    <w:rsid w:val="008D57F8"/>
    <w:rsid w:val="008E72D8"/>
    <w:rsid w:val="008F4121"/>
    <w:rsid w:val="008F717A"/>
    <w:rsid w:val="00901261"/>
    <w:rsid w:val="009151D4"/>
    <w:rsid w:val="00916BAE"/>
    <w:rsid w:val="00941DB2"/>
    <w:rsid w:val="00946F19"/>
    <w:rsid w:val="00954E11"/>
    <w:rsid w:val="00955482"/>
    <w:rsid w:val="00962CA4"/>
    <w:rsid w:val="00974568"/>
    <w:rsid w:val="009808EF"/>
    <w:rsid w:val="00985487"/>
    <w:rsid w:val="00986AE2"/>
    <w:rsid w:val="00990FBC"/>
    <w:rsid w:val="00992197"/>
    <w:rsid w:val="00996C2C"/>
    <w:rsid w:val="009A24CF"/>
    <w:rsid w:val="009A3A33"/>
    <w:rsid w:val="009B3C48"/>
    <w:rsid w:val="009C6A1D"/>
    <w:rsid w:val="009C7E20"/>
    <w:rsid w:val="009D537E"/>
    <w:rsid w:val="009D5D96"/>
    <w:rsid w:val="009D5EBD"/>
    <w:rsid w:val="009E6643"/>
    <w:rsid w:val="009E6AA5"/>
    <w:rsid w:val="009F0148"/>
    <w:rsid w:val="00A2307C"/>
    <w:rsid w:val="00A23AD0"/>
    <w:rsid w:val="00A30276"/>
    <w:rsid w:val="00A30C59"/>
    <w:rsid w:val="00A31847"/>
    <w:rsid w:val="00A537AA"/>
    <w:rsid w:val="00A55C68"/>
    <w:rsid w:val="00A71CAC"/>
    <w:rsid w:val="00A7495F"/>
    <w:rsid w:val="00A819FD"/>
    <w:rsid w:val="00A93972"/>
    <w:rsid w:val="00A94288"/>
    <w:rsid w:val="00A97475"/>
    <w:rsid w:val="00AA34C7"/>
    <w:rsid w:val="00AB31ED"/>
    <w:rsid w:val="00AB3D25"/>
    <w:rsid w:val="00AC1B81"/>
    <w:rsid w:val="00AC33B7"/>
    <w:rsid w:val="00AC5F86"/>
    <w:rsid w:val="00AC6C16"/>
    <w:rsid w:val="00AD54CF"/>
    <w:rsid w:val="00AE3AA3"/>
    <w:rsid w:val="00AF072E"/>
    <w:rsid w:val="00B04277"/>
    <w:rsid w:val="00B06A7A"/>
    <w:rsid w:val="00B07D5E"/>
    <w:rsid w:val="00B2547B"/>
    <w:rsid w:val="00B266E2"/>
    <w:rsid w:val="00B315E2"/>
    <w:rsid w:val="00B37736"/>
    <w:rsid w:val="00B46E98"/>
    <w:rsid w:val="00B4706D"/>
    <w:rsid w:val="00B64091"/>
    <w:rsid w:val="00B703A6"/>
    <w:rsid w:val="00B7357B"/>
    <w:rsid w:val="00B7682B"/>
    <w:rsid w:val="00B93B63"/>
    <w:rsid w:val="00BA0699"/>
    <w:rsid w:val="00BA2B64"/>
    <w:rsid w:val="00BB40FE"/>
    <w:rsid w:val="00BC0497"/>
    <w:rsid w:val="00BC6112"/>
    <w:rsid w:val="00BD3AC6"/>
    <w:rsid w:val="00BD7FEC"/>
    <w:rsid w:val="00BE0354"/>
    <w:rsid w:val="00BE10E2"/>
    <w:rsid w:val="00BE2F91"/>
    <w:rsid w:val="00C128A7"/>
    <w:rsid w:val="00C1759F"/>
    <w:rsid w:val="00C30B49"/>
    <w:rsid w:val="00C32595"/>
    <w:rsid w:val="00C41873"/>
    <w:rsid w:val="00C42783"/>
    <w:rsid w:val="00C431F5"/>
    <w:rsid w:val="00C461DB"/>
    <w:rsid w:val="00C552D0"/>
    <w:rsid w:val="00C652E5"/>
    <w:rsid w:val="00C71683"/>
    <w:rsid w:val="00C76A5D"/>
    <w:rsid w:val="00C94B9B"/>
    <w:rsid w:val="00C94D94"/>
    <w:rsid w:val="00CA3E9E"/>
    <w:rsid w:val="00CB6972"/>
    <w:rsid w:val="00CC2119"/>
    <w:rsid w:val="00CC2851"/>
    <w:rsid w:val="00CD2082"/>
    <w:rsid w:val="00CE021B"/>
    <w:rsid w:val="00D131BA"/>
    <w:rsid w:val="00D254B5"/>
    <w:rsid w:val="00D3571D"/>
    <w:rsid w:val="00D427A3"/>
    <w:rsid w:val="00D4552A"/>
    <w:rsid w:val="00D556FA"/>
    <w:rsid w:val="00D61EA1"/>
    <w:rsid w:val="00D74EAE"/>
    <w:rsid w:val="00D816D0"/>
    <w:rsid w:val="00D93175"/>
    <w:rsid w:val="00DA01AB"/>
    <w:rsid w:val="00DA5C37"/>
    <w:rsid w:val="00DB3245"/>
    <w:rsid w:val="00DB39DB"/>
    <w:rsid w:val="00DB7C48"/>
    <w:rsid w:val="00DD396A"/>
    <w:rsid w:val="00E024DF"/>
    <w:rsid w:val="00E2726E"/>
    <w:rsid w:val="00E27A44"/>
    <w:rsid w:val="00E52312"/>
    <w:rsid w:val="00E57CEF"/>
    <w:rsid w:val="00E67DA7"/>
    <w:rsid w:val="00E91083"/>
    <w:rsid w:val="00E92024"/>
    <w:rsid w:val="00E95408"/>
    <w:rsid w:val="00EA16DA"/>
    <w:rsid w:val="00EB1585"/>
    <w:rsid w:val="00EB5A14"/>
    <w:rsid w:val="00EC36D0"/>
    <w:rsid w:val="00ED6F10"/>
    <w:rsid w:val="00EE1A19"/>
    <w:rsid w:val="00EF1D8E"/>
    <w:rsid w:val="00EF5A7D"/>
    <w:rsid w:val="00EF7F4D"/>
    <w:rsid w:val="00F04F32"/>
    <w:rsid w:val="00F06A20"/>
    <w:rsid w:val="00F10A0B"/>
    <w:rsid w:val="00F169F7"/>
    <w:rsid w:val="00F1786A"/>
    <w:rsid w:val="00F2635F"/>
    <w:rsid w:val="00F514A9"/>
    <w:rsid w:val="00F579EF"/>
    <w:rsid w:val="00F62334"/>
    <w:rsid w:val="00F63A70"/>
    <w:rsid w:val="00F65C24"/>
    <w:rsid w:val="00F66F92"/>
    <w:rsid w:val="00F75B50"/>
    <w:rsid w:val="00F84AC5"/>
    <w:rsid w:val="00F945DF"/>
    <w:rsid w:val="00FA305B"/>
    <w:rsid w:val="00FC53BE"/>
    <w:rsid w:val="00FD087B"/>
    <w:rsid w:val="00FD2A1A"/>
    <w:rsid w:val="00FD5397"/>
    <w:rsid w:val="00FD5609"/>
    <w:rsid w:val="00FE0038"/>
    <w:rsid w:val="00FF47E0"/>
    <w:rsid w:val="00FF7C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27B03A"/>
  <w15:docId w15:val="{B579445C-47EB-4529-8033-1F53748E9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DA7"/>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E67DA7"/>
    <w:pPr>
      <w:keepNext/>
      <w:pageBreakBefore/>
      <w:widowControl w:val="0"/>
      <w:pBdr>
        <w:bottom w:val="single" w:sz="6" w:space="2" w:color="auto"/>
      </w:pBdr>
      <w:overflowPunct w:val="0"/>
      <w:autoSpaceDE w:val="0"/>
      <w:autoSpaceDN w:val="0"/>
      <w:adjustRightInd w:val="0"/>
      <w:spacing w:before="120" w:after="120"/>
      <w:textAlignment w:val="baseline"/>
      <w:outlineLvl w:val="0"/>
    </w:pPr>
    <w:rPr>
      <w:rFonts w:ascii="Arial" w:hAnsi="Arial"/>
      <w:b/>
      <w:caps/>
      <w:sz w:val="28"/>
    </w:rPr>
  </w:style>
  <w:style w:type="paragraph" w:styleId="Heading2">
    <w:name w:val="heading 2"/>
    <w:basedOn w:val="Paragraph"/>
    <w:next w:val="Normal"/>
    <w:link w:val="Heading2Char"/>
    <w:qFormat/>
    <w:rsid w:val="00F75B50"/>
    <w:pPr>
      <w:numPr>
        <w:numId w:val="0"/>
      </w:numPr>
      <w:outlineLvl w:val="1"/>
    </w:pPr>
    <w:rPr>
      <w:b/>
      <w:sz w:val="28"/>
      <w:szCs w:val="28"/>
    </w:rPr>
  </w:style>
  <w:style w:type="paragraph" w:styleId="Heading3">
    <w:name w:val="heading 3"/>
    <w:basedOn w:val="Normal"/>
    <w:next w:val="Normal"/>
    <w:link w:val="Heading3Char"/>
    <w:qFormat/>
    <w:rsid w:val="009151D4"/>
    <w:pPr>
      <w:keepNext/>
      <w:widowControl w:val="0"/>
      <w:overflowPunct w:val="0"/>
      <w:autoSpaceDE w:val="0"/>
      <w:autoSpaceDN w:val="0"/>
      <w:adjustRightInd w:val="0"/>
      <w:spacing w:after="240"/>
      <w:ind w:firstLine="360"/>
      <w:textAlignment w:val="baseline"/>
      <w:outlineLvl w:val="2"/>
    </w:pPr>
    <w:rPr>
      <w:rFonts w:ascii="Arial Bold" w:hAnsi="Arial Bold"/>
      <w:b/>
      <w:sz w:val="22"/>
      <w:u w:val="single"/>
    </w:rPr>
  </w:style>
  <w:style w:type="paragraph" w:styleId="Heading4">
    <w:name w:val="heading 4"/>
    <w:basedOn w:val="Normal"/>
    <w:next w:val="Normal"/>
    <w:link w:val="Heading4Char"/>
    <w:qFormat/>
    <w:rsid w:val="00E67DA7"/>
    <w:pPr>
      <w:widowControl w:val="0"/>
      <w:overflowPunct w:val="0"/>
      <w:autoSpaceDE w:val="0"/>
      <w:autoSpaceDN w:val="0"/>
      <w:adjustRightInd w:val="0"/>
      <w:spacing w:before="120" w:after="120"/>
      <w:textAlignment w:val="baseline"/>
      <w:outlineLvl w:val="3"/>
    </w:pPr>
    <w:rPr>
      <w:rFonts w:ascii="Arial" w:hAnsi="Arial"/>
      <w:smallCaps/>
    </w:rPr>
  </w:style>
  <w:style w:type="paragraph" w:styleId="Heading5">
    <w:name w:val="heading 5"/>
    <w:basedOn w:val="Normal"/>
    <w:next w:val="Normal"/>
    <w:link w:val="Heading5Char"/>
    <w:qFormat/>
    <w:rsid w:val="00E67DA7"/>
    <w:pPr>
      <w:spacing w:before="240" w:after="60"/>
      <w:outlineLvl w:val="4"/>
    </w:pPr>
    <w:rPr>
      <w:b/>
      <w:bCs/>
      <w:i/>
      <w:iCs/>
      <w:sz w:val="26"/>
      <w:szCs w:val="26"/>
    </w:rPr>
  </w:style>
  <w:style w:type="paragraph" w:styleId="Heading7">
    <w:name w:val="heading 7"/>
    <w:basedOn w:val="Normal"/>
    <w:next w:val="Normal"/>
    <w:link w:val="Heading7Char"/>
    <w:qFormat/>
    <w:rsid w:val="00E67DA7"/>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A7"/>
    <w:rPr>
      <w:rFonts w:ascii="Arial" w:eastAsia="Times New Roman" w:hAnsi="Arial" w:cs="Times New Roman"/>
      <w:b/>
      <w:caps/>
      <w:sz w:val="28"/>
      <w:szCs w:val="20"/>
      <w:lang w:eastAsia="en-GB"/>
    </w:rPr>
  </w:style>
  <w:style w:type="character" w:customStyle="1" w:styleId="Heading2Char">
    <w:name w:val="Heading 2 Char"/>
    <w:basedOn w:val="DefaultParagraphFont"/>
    <w:link w:val="Heading2"/>
    <w:rsid w:val="00DB7C48"/>
    <w:rPr>
      <w:rFonts w:ascii="Arial" w:eastAsia="Times New Roman" w:hAnsi="Arial" w:cs="Arial"/>
      <w:b/>
      <w:sz w:val="28"/>
      <w:szCs w:val="28"/>
      <w:lang w:eastAsia="en-GB"/>
    </w:rPr>
  </w:style>
  <w:style w:type="character" w:customStyle="1" w:styleId="Heading3Char">
    <w:name w:val="Heading 3 Char"/>
    <w:basedOn w:val="DefaultParagraphFont"/>
    <w:link w:val="Heading3"/>
    <w:rsid w:val="009151D4"/>
    <w:rPr>
      <w:rFonts w:ascii="Arial Bold" w:eastAsia="Times New Roman" w:hAnsi="Arial Bold" w:cs="Times New Roman"/>
      <w:b/>
      <w:szCs w:val="20"/>
      <w:u w:val="single"/>
      <w:lang w:eastAsia="en-GB"/>
    </w:rPr>
  </w:style>
  <w:style w:type="character" w:customStyle="1" w:styleId="Heading4Char">
    <w:name w:val="Heading 4 Char"/>
    <w:basedOn w:val="DefaultParagraphFont"/>
    <w:link w:val="Heading4"/>
    <w:rsid w:val="00E67DA7"/>
    <w:rPr>
      <w:rFonts w:ascii="Arial" w:eastAsia="Times New Roman" w:hAnsi="Arial" w:cs="Times New Roman"/>
      <w:smallCaps/>
      <w:sz w:val="20"/>
      <w:szCs w:val="20"/>
      <w:lang w:eastAsia="en-GB"/>
    </w:rPr>
  </w:style>
  <w:style w:type="character" w:customStyle="1" w:styleId="Heading5Char">
    <w:name w:val="Heading 5 Char"/>
    <w:basedOn w:val="DefaultParagraphFont"/>
    <w:link w:val="Heading5"/>
    <w:rsid w:val="00E67DA7"/>
    <w:rPr>
      <w:rFonts w:ascii="Times New Roman" w:eastAsia="Times New Roman" w:hAnsi="Times New Roman" w:cs="Times New Roman"/>
      <w:b/>
      <w:bCs/>
      <w:i/>
      <w:iCs/>
      <w:sz w:val="26"/>
      <w:szCs w:val="26"/>
      <w:lang w:eastAsia="en-GB"/>
    </w:rPr>
  </w:style>
  <w:style w:type="character" w:customStyle="1" w:styleId="Heading7Char">
    <w:name w:val="Heading 7 Char"/>
    <w:basedOn w:val="DefaultParagraphFont"/>
    <w:link w:val="Heading7"/>
    <w:rsid w:val="00E67DA7"/>
    <w:rPr>
      <w:rFonts w:ascii="Times New Roman" w:eastAsia="Times New Roman" w:hAnsi="Times New Roman" w:cs="Times New Roman"/>
      <w:sz w:val="24"/>
      <w:szCs w:val="24"/>
      <w:lang w:eastAsia="en-GB"/>
    </w:rPr>
  </w:style>
  <w:style w:type="paragraph" w:styleId="Caption">
    <w:name w:val="caption"/>
    <w:basedOn w:val="Normal"/>
    <w:next w:val="Normal"/>
    <w:qFormat/>
    <w:rsid w:val="00E67DA7"/>
    <w:pPr>
      <w:widowControl w:val="0"/>
      <w:overflowPunct w:val="0"/>
      <w:autoSpaceDE w:val="0"/>
      <w:autoSpaceDN w:val="0"/>
      <w:adjustRightInd w:val="0"/>
      <w:spacing w:before="120" w:after="120"/>
      <w:jc w:val="center"/>
      <w:textAlignment w:val="baseline"/>
    </w:pPr>
    <w:rPr>
      <w:sz w:val="24"/>
    </w:rPr>
  </w:style>
  <w:style w:type="paragraph" w:styleId="Header">
    <w:name w:val="header"/>
    <w:basedOn w:val="Normal"/>
    <w:next w:val="Normal"/>
    <w:link w:val="HeaderChar"/>
    <w:uiPriority w:val="99"/>
    <w:rsid w:val="00E67DA7"/>
    <w:pPr>
      <w:widowControl w:val="0"/>
      <w:overflowPunct w:val="0"/>
      <w:autoSpaceDE w:val="0"/>
      <w:autoSpaceDN w:val="0"/>
      <w:adjustRightInd w:val="0"/>
      <w:spacing w:before="120" w:after="120"/>
      <w:textAlignment w:val="baseline"/>
    </w:pPr>
    <w:rPr>
      <w:sz w:val="24"/>
    </w:rPr>
  </w:style>
  <w:style w:type="character" w:customStyle="1" w:styleId="HeaderChar">
    <w:name w:val="Header Char"/>
    <w:basedOn w:val="DefaultParagraphFont"/>
    <w:link w:val="Header"/>
    <w:uiPriority w:val="99"/>
    <w:rsid w:val="00E67DA7"/>
    <w:rPr>
      <w:rFonts w:ascii="Times New Roman" w:eastAsia="Times New Roman" w:hAnsi="Times New Roman" w:cs="Times New Roman"/>
      <w:sz w:val="24"/>
      <w:szCs w:val="20"/>
      <w:lang w:eastAsia="en-GB"/>
    </w:rPr>
  </w:style>
  <w:style w:type="paragraph" w:styleId="PlainText">
    <w:name w:val="Plain Text"/>
    <w:basedOn w:val="Normal"/>
    <w:link w:val="PlainTextChar"/>
    <w:rsid w:val="00E67DA7"/>
    <w:pPr>
      <w:widowControl w:val="0"/>
      <w:overflowPunct w:val="0"/>
      <w:autoSpaceDE w:val="0"/>
      <w:autoSpaceDN w:val="0"/>
      <w:adjustRightInd w:val="0"/>
      <w:textAlignment w:val="baseline"/>
    </w:pPr>
    <w:rPr>
      <w:rFonts w:ascii="Courier New" w:hAnsi="Courier New"/>
      <w:b/>
      <w:sz w:val="18"/>
    </w:rPr>
  </w:style>
  <w:style w:type="character" w:customStyle="1" w:styleId="PlainTextChar">
    <w:name w:val="Plain Text Char"/>
    <w:basedOn w:val="DefaultParagraphFont"/>
    <w:link w:val="PlainText"/>
    <w:rsid w:val="00E67DA7"/>
    <w:rPr>
      <w:rFonts w:ascii="Courier New" w:eastAsia="Times New Roman" w:hAnsi="Courier New" w:cs="Times New Roman"/>
      <w:b/>
      <w:sz w:val="18"/>
      <w:szCs w:val="20"/>
      <w:lang w:eastAsia="en-GB"/>
    </w:rPr>
  </w:style>
  <w:style w:type="paragraph" w:styleId="BodyText">
    <w:name w:val="Body Text"/>
    <w:basedOn w:val="Normal"/>
    <w:link w:val="BodyTextChar"/>
    <w:rsid w:val="00E67DA7"/>
    <w:pPr>
      <w:widowControl w:val="0"/>
      <w:pBdr>
        <w:top w:val="double" w:sz="6" w:space="1" w:color="auto"/>
        <w:left w:val="double" w:sz="6" w:space="1" w:color="auto"/>
        <w:bottom w:val="double" w:sz="6" w:space="1" w:color="auto"/>
        <w:right w:val="double" w:sz="6" w:space="1" w:color="auto"/>
      </w:pBdr>
      <w:overflowPunct w:val="0"/>
      <w:autoSpaceDE w:val="0"/>
      <w:autoSpaceDN w:val="0"/>
      <w:adjustRightInd w:val="0"/>
      <w:spacing w:before="120" w:after="120"/>
      <w:jc w:val="center"/>
      <w:textAlignment w:val="baseline"/>
    </w:pPr>
    <w:rPr>
      <w:rFonts w:ascii="Arial" w:hAnsi="Arial"/>
      <w:i/>
    </w:rPr>
  </w:style>
  <w:style w:type="character" w:customStyle="1" w:styleId="BodyTextChar">
    <w:name w:val="Body Text Char"/>
    <w:basedOn w:val="DefaultParagraphFont"/>
    <w:link w:val="BodyText"/>
    <w:rsid w:val="00E67DA7"/>
    <w:rPr>
      <w:rFonts w:ascii="Arial" w:eastAsia="Times New Roman" w:hAnsi="Arial" w:cs="Times New Roman"/>
      <w:i/>
      <w:sz w:val="20"/>
      <w:szCs w:val="20"/>
      <w:lang w:eastAsia="en-GB"/>
    </w:rPr>
  </w:style>
  <w:style w:type="paragraph" w:customStyle="1" w:styleId="Table">
    <w:name w:val="Table"/>
    <w:basedOn w:val="Normal"/>
    <w:rsid w:val="00E67DA7"/>
    <w:pPr>
      <w:widowControl w:val="0"/>
      <w:overflowPunct w:val="0"/>
      <w:autoSpaceDE w:val="0"/>
      <w:autoSpaceDN w:val="0"/>
      <w:adjustRightInd w:val="0"/>
      <w:spacing w:before="60" w:after="60"/>
      <w:textAlignment w:val="baseline"/>
    </w:pPr>
    <w:rPr>
      <w:rFonts w:ascii="Arial" w:hAnsi="Arial"/>
    </w:rPr>
  </w:style>
  <w:style w:type="paragraph" w:customStyle="1" w:styleId="AppCPara">
    <w:name w:val="App C Para"/>
    <w:basedOn w:val="AppBPara"/>
    <w:rsid w:val="00E67DA7"/>
    <w:pPr>
      <w:numPr>
        <w:numId w:val="16"/>
      </w:numPr>
    </w:pPr>
  </w:style>
  <w:style w:type="paragraph" w:styleId="TOC1">
    <w:name w:val="toc 1"/>
    <w:basedOn w:val="Normal"/>
    <w:next w:val="Normal"/>
    <w:autoRedefine/>
    <w:uiPriority w:val="39"/>
    <w:rsid w:val="00E67DA7"/>
    <w:pPr>
      <w:widowControl w:val="0"/>
      <w:tabs>
        <w:tab w:val="right" w:leader="dot" w:pos="9072"/>
      </w:tabs>
      <w:overflowPunct w:val="0"/>
      <w:autoSpaceDE w:val="0"/>
      <w:autoSpaceDN w:val="0"/>
      <w:adjustRightInd w:val="0"/>
      <w:spacing w:before="120"/>
      <w:textAlignment w:val="baseline"/>
    </w:pPr>
    <w:rPr>
      <w:rFonts w:ascii="Arial" w:hAnsi="Arial"/>
      <w:caps/>
      <w:sz w:val="22"/>
    </w:rPr>
  </w:style>
  <w:style w:type="paragraph" w:styleId="TOC2">
    <w:name w:val="toc 2"/>
    <w:basedOn w:val="TOC1"/>
    <w:next w:val="Normal"/>
    <w:autoRedefine/>
    <w:uiPriority w:val="39"/>
    <w:rsid w:val="00E95408"/>
    <w:rPr>
      <w:noProof/>
    </w:rPr>
  </w:style>
  <w:style w:type="paragraph" w:styleId="TOC3">
    <w:name w:val="toc 3"/>
    <w:basedOn w:val="TOC2"/>
    <w:next w:val="Normal"/>
    <w:autoRedefine/>
    <w:uiPriority w:val="39"/>
    <w:rsid w:val="00E67DA7"/>
    <w:rPr>
      <w:smallCaps/>
    </w:rPr>
  </w:style>
  <w:style w:type="paragraph" w:customStyle="1" w:styleId="TableSubheader">
    <w:name w:val="Table Subheader"/>
    <w:basedOn w:val="Table"/>
    <w:rsid w:val="00E67DA7"/>
    <w:pPr>
      <w:keepNext/>
    </w:pPr>
    <w:rPr>
      <w:b/>
    </w:rPr>
  </w:style>
  <w:style w:type="paragraph" w:customStyle="1" w:styleId="AppCsub-para">
    <w:name w:val="App C sub-para"/>
    <w:basedOn w:val="AppBsub-para"/>
    <w:rsid w:val="00E67DA7"/>
    <w:pPr>
      <w:numPr>
        <w:numId w:val="17"/>
      </w:numPr>
    </w:pPr>
  </w:style>
  <w:style w:type="paragraph" w:customStyle="1" w:styleId="Paragraph">
    <w:name w:val="Paragraph"/>
    <w:basedOn w:val="Normal"/>
    <w:rsid w:val="00E67DA7"/>
    <w:pPr>
      <w:numPr>
        <w:numId w:val="20"/>
      </w:numPr>
      <w:spacing w:before="120" w:after="120"/>
    </w:pPr>
    <w:rPr>
      <w:rFonts w:ascii="Arial" w:hAnsi="Arial" w:cs="Arial"/>
    </w:rPr>
  </w:style>
  <w:style w:type="paragraph" w:customStyle="1" w:styleId="AppDPara">
    <w:name w:val="App D Para"/>
    <w:basedOn w:val="AppCPara"/>
    <w:rsid w:val="00E67DA7"/>
    <w:pPr>
      <w:numPr>
        <w:numId w:val="9"/>
      </w:numPr>
      <w:ind w:left="0"/>
    </w:pPr>
  </w:style>
  <w:style w:type="paragraph" w:customStyle="1" w:styleId="AppDsub-para">
    <w:name w:val="App D sub-para"/>
    <w:basedOn w:val="AppCsub-para"/>
    <w:rsid w:val="00E67DA7"/>
    <w:pPr>
      <w:numPr>
        <w:numId w:val="22"/>
      </w:numPr>
    </w:pPr>
  </w:style>
  <w:style w:type="paragraph" w:customStyle="1" w:styleId="Sub-para1">
    <w:name w:val="Sub-para 1"/>
    <w:basedOn w:val="Normal"/>
    <w:rsid w:val="00E67DA7"/>
    <w:pPr>
      <w:numPr>
        <w:numId w:val="3"/>
      </w:numPr>
      <w:tabs>
        <w:tab w:val="clear" w:pos="340"/>
      </w:tabs>
      <w:spacing w:before="120" w:after="120"/>
    </w:pPr>
    <w:rPr>
      <w:rFonts w:ascii="Arial" w:hAnsi="Arial" w:cs="Arial"/>
    </w:rPr>
  </w:style>
  <w:style w:type="paragraph" w:customStyle="1" w:styleId="AppEPara">
    <w:name w:val="App E Para"/>
    <w:basedOn w:val="AppDPara"/>
    <w:rsid w:val="00E67DA7"/>
    <w:pPr>
      <w:numPr>
        <w:numId w:val="7"/>
      </w:numPr>
    </w:pPr>
  </w:style>
  <w:style w:type="paragraph" w:styleId="BodyTextIndent3">
    <w:name w:val="Body Text Indent 3"/>
    <w:basedOn w:val="Normal"/>
    <w:link w:val="BodyTextIndent3Char"/>
    <w:rsid w:val="00E67DA7"/>
    <w:pPr>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ind w:left="720"/>
      <w:textAlignment w:val="baseline"/>
    </w:pPr>
    <w:rPr>
      <w:rFonts w:ascii="Arial" w:hAnsi="Arial"/>
      <w:i/>
      <w:sz w:val="18"/>
    </w:rPr>
  </w:style>
  <w:style w:type="character" w:customStyle="1" w:styleId="BodyTextIndent3Char">
    <w:name w:val="Body Text Indent 3 Char"/>
    <w:basedOn w:val="DefaultParagraphFont"/>
    <w:link w:val="BodyTextIndent3"/>
    <w:rsid w:val="00E67DA7"/>
    <w:rPr>
      <w:rFonts w:ascii="Arial" w:eastAsia="Times New Roman" w:hAnsi="Arial" w:cs="Times New Roman"/>
      <w:i/>
      <w:sz w:val="18"/>
      <w:szCs w:val="20"/>
      <w:lang w:eastAsia="en-GB"/>
    </w:rPr>
  </w:style>
  <w:style w:type="paragraph" w:customStyle="1" w:styleId="HeaderSub">
    <w:name w:val="Header (Sub)"/>
    <w:basedOn w:val="Normal"/>
    <w:rsid w:val="00E67DA7"/>
    <w:pPr>
      <w:keepNext/>
      <w:widowControl w:val="0"/>
      <w:overflowPunct w:val="0"/>
      <w:autoSpaceDE w:val="0"/>
      <w:autoSpaceDN w:val="0"/>
      <w:adjustRightInd w:val="0"/>
      <w:spacing w:before="120" w:after="120"/>
      <w:textAlignment w:val="baseline"/>
    </w:pPr>
    <w:rPr>
      <w:b/>
      <w:sz w:val="24"/>
    </w:rPr>
  </w:style>
  <w:style w:type="paragraph" w:customStyle="1" w:styleId="Sub-para2">
    <w:name w:val="Sub-para 2"/>
    <w:basedOn w:val="Sub-para1"/>
    <w:rsid w:val="00E67DA7"/>
    <w:pPr>
      <w:numPr>
        <w:numId w:val="2"/>
      </w:numPr>
    </w:pPr>
  </w:style>
  <w:style w:type="paragraph" w:styleId="Footer">
    <w:name w:val="footer"/>
    <w:basedOn w:val="Header"/>
    <w:link w:val="FooterChar"/>
    <w:uiPriority w:val="99"/>
    <w:rsid w:val="00E67DA7"/>
  </w:style>
  <w:style w:type="character" w:customStyle="1" w:styleId="FooterChar">
    <w:name w:val="Footer Char"/>
    <w:basedOn w:val="DefaultParagraphFont"/>
    <w:link w:val="Footer"/>
    <w:uiPriority w:val="99"/>
    <w:rsid w:val="00E67DA7"/>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rsid w:val="00E67DA7"/>
    <w:pPr>
      <w:spacing w:after="120"/>
      <w:ind w:left="283"/>
    </w:pPr>
  </w:style>
  <w:style w:type="character" w:customStyle="1" w:styleId="BodyTextIndentChar">
    <w:name w:val="Body Text Indent Char"/>
    <w:basedOn w:val="DefaultParagraphFont"/>
    <w:link w:val="BodyTextIndent"/>
    <w:rsid w:val="00E67DA7"/>
    <w:rPr>
      <w:rFonts w:ascii="Times New Roman" w:eastAsia="Times New Roman" w:hAnsi="Times New Roman" w:cs="Times New Roman"/>
      <w:sz w:val="20"/>
      <w:szCs w:val="20"/>
      <w:lang w:eastAsia="en-GB"/>
    </w:rPr>
  </w:style>
  <w:style w:type="paragraph" w:styleId="FootnoteText">
    <w:name w:val="footnote text"/>
    <w:aliases w:val="Footnote Text Char Char Char Char,Footnote Text Char Char Char,Tailored Footnote"/>
    <w:basedOn w:val="Normal"/>
    <w:link w:val="FootnoteTextChar"/>
    <w:semiHidden/>
    <w:rsid w:val="00E67DA7"/>
    <w:pPr>
      <w:widowControl w:val="0"/>
    </w:pPr>
    <w:rPr>
      <w:lang w:eastAsia="en-US"/>
    </w:rPr>
  </w:style>
  <w:style w:type="character" w:customStyle="1" w:styleId="FootnoteTextChar">
    <w:name w:val="Footnote Text Char"/>
    <w:aliases w:val="Footnote Text Char Char Char Char Char,Footnote Text Char Char Char Char1,Tailored Footnote Char"/>
    <w:basedOn w:val="DefaultParagraphFont"/>
    <w:link w:val="FootnoteText"/>
    <w:semiHidden/>
    <w:rsid w:val="00E67DA7"/>
    <w:rPr>
      <w:rFonts w:ascii="Times New Roman" w:eastAsia="Times New Roman" w:hAnsi="Times New Roman" w:cs="Times New Roman"/>
      <w:sz w:val="20"/>
      <w:szCs w:val="20"/>
    </w:rPr>
  </w:style>
  <w:style w:type="character" w:styleId="FootnoteReference">
    <w:name w:val="footnote reference"/>
    <w:aliases w:val="MIP Footnote Reference"/>
    <w:semiHidden/>
    <w:rsid w:val="00E67DA7"/>
    <w:rPr>
      <w:sz w:val="20"/>
      <w:vertAlign w:val="superscript"/>
    </w:rPr>
  </w:style>
  <w:style w:type="paragraph" w:styleId="BlockText">
    <w:name w:val="Block Text"/>
    <w:basedOn w:val="Normal"/>
    <w:rsid w:val="00E67DA7"/>
    <w:pPr>
      <w:tabs>
        <w:tab w:val="left" w:pos="-720"/>
        <w:tab w:val="left" w:pos="0"/>
      </w:tabs>
      <w:suppressAutoHyphens/>
      <w:ind w:left="720" w:right="720"/>
      <w:jc w:val="both"/>
    </w:pPr>
    <w:rPr>
      <w:rFonts w:ascii="Arial" w:hAnsi="Arial"/>
      <w:lang w:eastAsia="en-US"/>
    </w:rPr>
  </w:style>
  <w:style w:type="paragraph" w:styleId="BalloonText">
    <w:name w:val="Balloon Text"/>
    <w:basedOn w:val="Normal"/>
    <w:link w:val="BalloonTextChar"/>
    <w:semiHidden/>
    <w:rsid w:val="00E67DA7"/>
    <w:rPr>
      <w:rFonts w:ascii="Tahoma" w:hAnsi="Tahoma" w:cs="Tahoma"/>
      <w:sz w:val="16"/>
      <w:szCs w:val="16"/>
    </w:rPr>
  </w:style>
  <w:style w:type="character" w:customStyle="1" w:styleId="BalloonTextChar">
    <w:name w:val="Balloon Text Char"/>
    <w:basedOn w:val="DefaultParagraphFont"/>
    <w:link w:val="BalloonText"/>
    <w:semiHidden/>
    <w:rsid w:val="00E67DA7"/>
    <w:rPr>
      <w:rFonts w:ascii="Tahoma" w:eastAsia="Times New Roman" w:hAnsi="Tahoma" w:cs="Tahoma"/>
      <w:sz w:val="16"/>
      <w:szCs w:val="16"/>
      <w:lang w:eastAsia="en-GB"/>
    </w:rPr>
  </w:style>
  <w:style w:type="paragraph" w:customStyle="1" w:styleId="CharChar1CharCharCharChar">
    <w:name w:val="Char Char1 Char Char Char Char"/>
    <w:basedOn w:val="Normal"/>
    <w:rsid w:val="00E67DA7"/>
    <w:pPr>
      <w:spacing w:after="160" w:line="240" w:lineRule="exact"/>
    </w:pPr>
    <w:rPr>
      <w:rFonts w:ascii="Verdana" w:hAnsi="Verdana"/>
      <w:lang w:val="en-US" w:eastAsia="en-US"/>
    </w:rPr>
  </w:style>
  <w:style w:type="character" w:styleId="CommentReference">
    <w:name w:val="annotation reference"/>
    <w:uiPriority w:val="99"/>
    <w:semiHidden/>
    <w:rsid w:val="00E67DA7"/>
    <w:rPr>
      <w:sz w:val="16"/>
      <w:szCs w:val="16"/>
    </w:rPr>
  </w:style>
  <w:style w:type="paragraph" w:styleId="CommentText">
    <w:name w:val="annotation text"/>
    <w:basedOn w:val="Normal"/>
    <w:link w:val="CommentTextChar"/>
    <w:uiPriority w:val="99"/>
    <w:rsid w:val="00E67DA7"/>
  </w:style>
  <w:style w:type="character" w:customStyle="1" w:styleId="CommentTextChar">
    <w:name w:val="Comment Text Char"/>
    <w:basedOn w:val="DefaultParagraphFont"/>
    <w:link w:val="CommentText"/>
    <w:uiPriority w:val="99"/>
    <w:rsid w:val="00E67DA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E67DA7"/>
    <w:rPr>
      <w:b/>
      <w:bCs/>
    </w:rPr>
  </w:style>
  <w:style w:type="character" w:customStyle="1" w:styleId="CommentSubjectChar">
    <w:name w:val="Comment Subject Char"/>
    <w:basedOn w:val="CommentTextChar"/>
    <w:link w:val="CommentSubject"/>
    <w:semiHidden/>
    <w:rsid w:val="00E67DA7"/>
    <w:rPr>
      <w:rFonts w:ascii="Times New Roman" w:eastAsia="Times New Roman" w:hAnsi="Times New Roman" w:cs="Times New Roman"/>
      <w:b/>
      <w:bCs/>
      <w:sz w:val="20"/>
      <w:szCs w:val="20"/>
      <w:lang w:eastAsia="en-GB"/>
    </w:rPr>
  </w:style>
  <w:style w:type="paragraph" w:customStyle="1" w:styleId="AppEsub-para">
    <w:name w:val="App E sub-para"/>
    <w:basedOn w:val="AppDsub-para"/>
    <w:rsid w:val="00E67DA7"/>
    <w:pPr>
      <w:numPr>
        <w:numId w:val="15"/>
      </w:numPr>
    </w:pPr>
  </w:style>
  <w:style w:type="paragraph" w:customStyle="1" w:styleId="AppFPara">
    <w:name w:val="App F Para"/>
    <w:basedOn w:val="Normal"/>
    <w:rsid w:val="00E67DA7"/>
    <w:pPr>
      <w:numPr>
        <w:numId w:val="14"/>
      </w:numPr>
      <w:spacing w:before="120" w:after="120"/>
    </w:pPr>
    <w:rPr>
      <w:rFonts w:ascii="Arial" w:hAnsi="Arial" w:cs="Arial"/>
    </w:rPr>
  </w:style>
  <w:style w:type="character" w:customStyle="1" w:styleId="standardtext1">
    <w:name w:val="standardtext1"/>
    <w:rsid w:val="00E67DA7"/>
    <w:rPr>
      <w:rFonts w:ascii="Verdana" w:hAnsi="Verdana" w:hint="default"/>
      <w:b w:val="0"/>
      <w:bCs w:val="0"/>
      <w:color w:val="000000"/>
      <w:sz w:val="17"/>
      <w:szCs w:val="17"/>
    </w:rPr>
  </w:style>
  <w:style w:type="table" w:styleId="TableGrid">
    <w:name w:val="Table Grid"/>
    <w:basedOn w:val="TableNormal"/>
    <w:rsid w:val="00E67DA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7DA7"/>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DocumentMap">
    <w:name w:val="Document Map"/>
    <w:basedOn w:val="Normal"/>
    <w:link w:val="DocumentMapChar"/>
    <w:semiHidden/>
    <w:rsid w:val="00E67DA7"/>
    <w:pPr>
      <w:shd w:val="clear" w:color="auto" w:fill="000080"/>
    </w:pPr>
    <w:rPr>
      <w:rFonts w:ascii="Tahoma" w:hAnsi="Tahoma" w:cs="Tahoma"/>
    </w:rPr>
  </w:style>
  <w:style w:type="character" w:customStyle="1" w:styleId="DocumentMapChar">
    <w:name w:val="Document Map Char"/>
    <w:basedOn w:val="DefaultParagraphFont"/>
    <w:link w:val="DocumentMap"/>
    <w:semiHidden/>
    <w:rsid w:val="00E67DA7"/>
    <w:rPr>
      <w:rFonts w:ascii="Tahoma" w:eastAsia="Times New Roman" w:hAnsi="Tahoma" w:cs="Tahoma"/>
      <w:sz w:val="20"/>
      <w:szCs w:val="20"/>
      <w:shd w:val="clear" w:color="auto" w:fill="000080"/>
      <w:lang w:eastAsia="en-GB"/>
    </w:rPr>
  </w:style>
  <w:style w:type="paragraph" w:customStyle="1" w:styleId="Char">
    <w:name w:val="Char"/>
    <w:basedOn w:val="Normal"/>
    <w:rsid w:val="00E67DA7"/>
    <w:pPr>
      <w:spacing w:after="160" w:line="240" w:lineRule="exact"/>
    </w:pPr>
    <w:rPr>
      <w:rFonts w:ascii="Verdana" w:hAnsi="Verdana"/>
      <w:lang w:val="en-US" w:eastAsia="en-US"/>
    </w:rPr>
  </w:style>
  <w:style w:type="character" w:styleId="Hyperlink">
    <w:name w:val="Hyperlink"/>
    <w:uiPriority w:val="99"/>
    <w:rsid w:val="00E67DA7"/>
    <w:rPr>
      <w:color w:val="0000FF"/>
      <w:u w:val="single"/>
    </w:rPr>
  </w:style>
  <w:style w:type="paragraph" w:customStyle="1" w:styleId="AppDsup-para2">
    <w:name w:val="App D sup-para 2"/>
    <w:basedOn w:val="AppDsub-para"/>
    <w:rsid w:val="00E67DA7"/>
    <w:pPr>
      <w:numPr>
        <w:numId w:val="10"/>
      </w:numPr>
    </w:pPr>
  </w:style>
  <w:style w:type="character" w:styleId="PageNumber">
    <w:name w:val="page number"/>
    <w:basedOn w:val="DefaultParagraphFont"/>
    <w:rsid w:val="00E67DA7"/>
  </w:style>
  <w:style w:type="character" w:customStyle="1" w:styleId="EmailStyle54">
    <w:name w:val="EmailStyle54"/>
    <w:semiHidden/>
    <w:rsid w:val="00E67DA7"/>
    <w:rPr>
      <w:rFonts w:ascii="Arial" w:hAnsi="Arial" w:cs="Arial" w:hint="default"/>
      <w:b w:val="0"/>
      <w:bCs w:val="0"/>
      <w:i w:val="0"/>
      <w:iCs w:val="0"/>
      <w:strike w:val="0"/>
      <w:dstrike w:val="0"/>
      <w:color w:val="0000FF"/>
      <w:sz w:val="22"/>
      <w:szCs w:val="22"/>
      <w:u w:val="none"/>
      <w:effect w:val="none"/>
    </w:rPr>
  </w:style>
  <w:style w:type="paragraph" w:customStyle="1" w:styleId="DWTableCol">
    <w:name w:val="DW Table Col"/>
    <w:basedOn w:val="Normal"/>
    <w:next w:val="Normal"/>
    <w:rsid w:val="00E67DA7"/>
    <w:pPr>
      <w:spacing w:after="100"/>
      <w:jc w:val="center"/>
    </w:pPr>
  </w:style>
  <w:style w:type="paragraph" w:customStyle="1" w:styleId="Sub-para3">
    <w:name w:val="Sub-para 3"/>
    <w:basedOn w:val="Normal"/>
    <w:rsid w:val="00E67DA7"/>
    <w:pPr>
      <w:numPr>
        <w:numId w:val="5"/>
      </w:numPr>
      <w:spacing w:before="120" w:after="120"/>
    </w:pPr>
    <w:rPr>
      <w:rFonts w:ascii="Arial" w:hAnsi="Arial" w:cs="Arial"/>
    </w:rPr>
  </w:style>
  <w:style w:type="paragraph" w:customStyle="1" w:styleId="Sub-para4">
    <w:name w:val="Sub-para 4"/>
    <w:basedOn w:val="Sub-para3"/>
    <w:next w:val="Paragraph"/>
    <w:rsid w:val="00E67DA7"/>
    <w:pPr>
      <w:numPr>
        <w:numId w:val="6"/>
      </w:numPr>
    </w:pPr>
  </w:style>
  <w:style w:type="paragraph" w:customStyle="1" w:styleId="AppASub-para">
    <w:name w:val="App A Sub-para"/>
    <w:rsid w:val="00E67DA7"/>
    <w:pPr>
      <w:numPr>
        <w:numId w:val="19"/>
      </w:numPr>
      <w:spacing w:before="120" w:after="120" w:line="240" w:lineRule="auto"/>
    </w:pPr>
    <w:rPr>
      <w:rFonts w:ascii="Arial" w:eastAsia="Times New Roman" w:hAnsi="Arial" w:cs="Arial"/>
      <w:sz w:val="20"/>
      <w:szCs w:val="20"/>
      <w:lang w:eastAsia="en-GB"/>
    </w:rPr>
  </w:style>
  <w:style w:type="paragraph" w:customStyle="1" w:styleId="AppAPara">
    <w:name w:val="App A Para"/>
    <w:basedOn w:val="Paragraph"/>
    <w:rsid w:val="00E67DA7"/>
    <w:pPr>
      <w:numPr>
        <w:numId w:val="18"/>
      </w:numPr>
    </w:pPr>
  </w:style>
  <w:style w:type="paragraph" w:customStyle="1" w:styleId="AppBPara">
    <w:name w:val="App B Para"/>
    <w:basedOn w:val="AppAPara"/>
    <w:rsid w:val="00E67DA7"/>
    <w:pPr>
      <w:numPr>
        <w:numId w:val="1"/>
      </w:numPr>
    </w:pPr>
  </w:style>
  <w:style w:type="paragraph" w:customStyle="1" w:styleId="AppBsub-para">
    <w:name w:val="App B sub-para"/>
    <w:basedOn w:val="AppASub-para"/>
    <w:rsid w:val="00E67DA7"/>
    <w:pPr>
      <w:numPr>
        <w:numId w:val="4"/>
      </w:numPr>
    </w:pPr>
  </w:style>
  <w:style w:type="paragraph" w:customStyle="1" w:styleId="AppGPara">
    <w:name w:val="App G Para"/>
    <w:basedOn w:val="AppFPara"/>
    <w:rsid w:val="00E67DA7"/>
    <w:pPr>
      <w:numPr>
        <w:numId w:val="13"/>
      </w:numPr>
      <w:overflowPunct w:val="0"/>
      <w:autoSpaceDE w:val="0"/>
      <w:autoSpaceDN w:val="0"/>
      <w:adjustRightInd w:val="0"/>
      <w:textAlignment w:val="baseline"/>
    </w:pPr>
    <w:rPr>
      <w:kern w:val="22"/>
    </w:rPr>
  </w:style>
  <w:style w:type="paragraph" w:customStyle="1" w:styleId="AppHPara">
    <w:name w:val="App H Para"/>
    <w:basedOn w:val="AppGPara"/>
    <w:rsid w:val="00E67DA7"/>
    <w:pPr>
      <w:numPr>
        <w:numId w:val="12"/>
      </w:numPr>
    </w:pPr>
  </w:style>
  <w:style w:type="paragraph" w:customStyle="1" w:styleId="AppHsub-para">
    <w:name w:val="App H sub-para"/>
    <w:basedOn w:val="AppEsub-para"/>
    <w:rsid w:val="00E67DA7"/>
    <w:pPr>
      <w:numPr>
        <w:numId w:val="21"/>
      </w:numPr>
      <w:overflowPunct w:val="0"/>
      <w:autoSpaceDE w:val="0"/>
      <w:autoSpaceDN w:val="0"/>
    </w:pPr>
  </w:style>
  <w:style w:type="paragraph" w:customStyle="1" w:styleId="AppIPara">
    <w:name w:val="App I Para"/>
    <w:basedOn w:val="AppHPara"/>
    <w:rsid w:val="00E67DA7"/>
    <w:pPr>
      <w:numPr>
        <w:numId w:val="11"/>
      </w:numPr>
    </w:pPr>
    <w:rPr>
      <w:lang w:val="en-US"/>
    </w:rPr>
  </w:style>
  <w:style w:type="paragraph" w:customStyle="1" w:styleId="AppIsub-para">
    <w:name w:val="App I sub-para"/>
    <w:basedOn w:val="AppHsub-para"/>
    <w:rsid w:val="00E67DA7"/>
    <w:pPr>
      <w:numPr>
        <w:numId w:val="8"/>
      </w:numPr>
    </w:pPr>
  </w:style>
  <w:style w:type="character" w:customStyle="1" w:styleId="EmailStyle67">
    <w:name w:val="EmailStyle67"/>
    <w:semiHidden/>
    <w:rsid w:val="00E67DA7"/>
    <w:rPr>
      <w:rFonts w:ascii="Arial" w:hAnsi="Arial" w:cs="Arial"/>
      <w:b w:val="0"/>
      <w:bCs w:val="0"/>
      <w:i w:val="0"/>
      <w:iCs w:val="0"/>
      <w:strike w:val="0"/>
      <w:color w:val="0000FF"/>
      <w:sz w:val="22"/>
      <w:szCs w:val="22"/>
      <w:u w:val="none"/>
    </w:rPr>
  </w:style>
  <w:style w:type="character" w:customStyle="1" w:styleId="EmailStyle68">
    <w:name w:val="EmailStyle68"/>
    <w:semiHidden/>
    <w:rsid w:val="00E67DA7"/>
    <w:rPr>
      <w:rFonts w:ascii="Arial" w:hAnsi="Arial" w:cs="Arial" w:hint="default"/>
      <w:b w:val="0"/>
      <w:bCs w:val="0"/>
      <w:i w:val="0"/>
      <w:iCs w:val="0"/>
      <w:strike w:val="0"/>
      <w:dstrike w:val="0"/>
      <w:color w:val="0000FF"/>
      <w:u w:val="none"/>
      <w:effect w:val="none"/>
    </w:rPr>
  </w:style>
  <w:style w:type="paragraph" w:styleId="ListParagraph">
    <w:name w:val="List Paragraph"/>
    <w:basedOn w:val="Paragraph"/>
    <w:uiPriority w:val="34"/>
    <w:qFormat/>
    <w:rsid w:val="00F75B50"/>
    <w:pPr>
      <w:numPr>
        <w:numId w:val="24"/>
      </w:numPr>
    </w:pPr>
    <w:rPr>
      <w:noProof/>
      <w:sz w:val="22"/>
      <w:szCs w:val="22"/>
    </w:rPr>
  </w:style>
  <w:style w:type="paragraph" w:styleId="NoSpacing">
    <w:name w:val="No Spacing"/>
    <w:uiPriority w:val="1"/>
    <w:qFormat/>
    <w:rsid w:val="009745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6432">
      <w:bodyDiv w:val="1"/>
      <w:marLeft w:val="0"/>
      <w:marRight w:val="0"/>
      <w:marTop w:val="0"/>
      <w:marBottom w:val="0"/>
      <w:divBdr>
        <w:top w:val="none" w:sz="0" w:space="0" w:color="auto"/>
        <w:left w:val="none" w:sz="0" w:space="0" w:color="auto"/>
        <w:bottom w:val="none" w:sz="0" w:space="0" w:color="auto"/>
        <w:right w:val="none" w:sz="0" w:space="0" w:color="auto"/>
      </w:divBdr>
    </w:div>
    <w:div w:id="726882885">
      <w:bodyDiv w:val="1"/>
      <w:marLeft w:val="0"/>
      <w:marRight w:val="0"/>
      <w:marTop w:val="0"/>
      <w:marBottom w:val="0"/>
      <w:divBdr>
        <w:top w:val="none" w:sz="0" w:space="0" w:color="auto"/>
        <w:left w:val="none" w:sz="0" w:space="0" w:color="auto"/>
        <w:bottom w:val="none" w:sz="0" w:space="0" w:color="auto"/>
        <w:right w:val="none" w:sz="0" w:space="0" w:color="auto"/>
      </w:divBdr>
    </w:div>
    <w:div w:id="817574356">
      <w:bodyDiv w:val="1"/>
      <w:marLeft w:val="0"/>
      <w:marRight w:val="0"/>
      <w:marTop w:val="0"/>
      <w:marBottom w:val="0"/>
      <w:divBdr>
        <w:top w:val="none" w:sz="0" w:space="0" w:color="auto"/>
        <w:left w:val="none" w:sz="0" w:space="0" w:color="auto"/>
        <w:bottom w:val="none" w:sz="0" w:space="0" w:color="auto"/>
        <w:right w:val="none" w:sz="0" w:space="0" w:color="auto"/>
      </w:divBdr>
    </w:div>
    <w:div w:id="934871254">
      <w:bodyDiv w:val="1"/>
      <w:marLeft w:val="0"/>
      <w:marRight w:val="0"/>
      <w:marTop w:val="0"/>
      <w:marBottom w:val="0"/>
      <w:divBdr>
        <w:top w:val="none" w:sz="0" w:space="0" w:color="auto"/>
        <w:left w:val="none" w:sz="0" w:space="0" w:color="auto"/>
        <w:bottom w:val="none" w:sz="0" w:space="0" w:color="auto"/>
        <w:right w:val="none" w:sz="0" w:space="0" w:color="auto"/>
      </w:divBdr>
    </w:div>
    <w:div w:id="1244416351">
      <w:bodyDiv w:val="1"/>
      <w:marLeft w:val="0"/>
      <w:marRight w:val="0"/>
      <w:marTop w:val="0"/>
      <w:marBottom w:val="0"/>
      <w:divBdr>
        <w:top w:val="none" w:sz="0" w:space="0" w:color="auto"/>
        <w:left w:val="none" w:sz="0" w:space="0" w:color="auto"/>
        <w:bottom w:val="none" w:sz="0" w:space="0" w:color="auto"/>
        <w:right w:val="none" w:sz="0" w:space="0" w:color="auto"/>
      </w:divBdr>
    </w:div>
    <w:div w:id="1747459346">
      <w:bodyDiv w:val="1"/>
      <w:marLeft w:val="0"/>
      <w:marRight w:val="0"/>
      <w:marTop w:val="0"/>
      <w:marBottom w:val="0"/>
      <w:divBdr>
        <w:top w:val="none" w:sz="0" w:space="0" w:color="auto"/>
        <w:left w:val="none" w:sz="0" w:space="0" w:color="auto"/>
        <w:bottom w:val="none" w:sz="0" w:space="0" w:color="auto"/>
        <w:right w:val="none" w:sz="0" w:space="0" w:color="auto"/>
      </w:divBdr>
    </w:div>
    <w:div w:id="207874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43487D8FA40BCD479924C9D65BCEAF51" ma:contentTypeVersion="22" ma:contentTypeDescription="Designed to facilitate the storage of MOD Documents with a '.doc' or '.docx' extension" ma:contentTypeScope="" ma:versionID="2e10048fcb4697f2d5cf85c8c7459f93">
  <xsd:schema xmlns:xsd="http://www.w3.org/2001/XMLSchema" xmlns:p="http://schemas.microsoft.com/office/2006/metadata/properties" xmlns:ns1="http://schemas.microsoft.com/sharepoint/v3" xmlns:ns2="6AFF8462-6811-442B-88E9-3E59C04C4E18" xmlns:ns3="6aff8462-6811-442b-88e9-3e59c04c4e18" xmlns:ns4="5969823c-5e8b-4c77-9f1a-07adebd74506" xmlns:ns5="d72ffe59-50fd-43cc-a095-624498aa845e" xmlns:ns6="9e3f8751-824a-4c15-9483-566f198cd4d0" targetNamespace="http://schemas.microsoft.com/office/2006/metadata/properties" ma:root="true" ma:fieldsID="3d53fb701d39f79af2acfb0dca0485c5" ns1:_="" ns2:_="" ns3:_="" ns4:_="" ns5:_="" ns6:_="">
    <xsd:import namespace="http://schemas.microsoft.com/sharepoint/v3"/>
    <xsd:import namespace="6AFF8462-6811-442B-88E9-3E59C04C4E18"/>
    <xsd:import namespace="6aff8462-6811-442b-88e9-3e59c04c4e18"/>
    <xsd:import namespace="5969823c-5e8b-4c77-9f1a-07adebd74506"/>
    <xsd:import namespace="d72ffe59-50fd-43cc-a095-624498aa845e"/>
    <xsd:import namespace="9e3f8751-824a-4c15-9483-566f198cd4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Level_x0020_2" minOccurs="0"/>
                <xsd:element ref="ns3:Declared" minOccurs="0"/>
                <xsd:element ref="ns3:DocId" minOccurs="0"/>
                <xsd:element ref="ns3:MeridioUrl" minOccurs="0"/>
                <xsd:element ref="ns3:MeridioEDCStatus" minOccurs="0"/>
                <xsd:element ref="ns3:MeridioEDCData" minOccurs="0"/>
                <xsd:element ref="ns5:Record_x0020_Added_x0020_By" minOccurs="0"/>
                <xsd:element ref="ns6:Pro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QUIPMENT SYSTEMS AND MATERIEL"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QUIPMENT SYSTEMS AND MATERIEL"/>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gramme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rogramme management"/>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amp;S Land Equipment Directorate"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Land Equipment Directorate"/>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8" nillable="true" ma:displayName="Declared" ma:default="FALSE" ma:hidden="true" ma:internalName="Declared">
      <xsd:simpleType>
        <xsd:restriction base="dms:Boolean"/>
      </xsd:simpleType>
    </xsd:element>
    <xsd:element name="DocId" ma:index="39" nillable="true" ma:displayName="DocId" ma:hidden="true" ma:internalName="DocId">
      <xsd:simpleType>
        <xsd:restriction base="dms:Text"/>
      </xsd:simpleType>
    </xsd:element>
    <xsd:element name="MeridioUrl" ma:index="40" nillable="true" ma:displayName="MeridioUrl" ma:hidden="true" ma:internalName="MeridioUrl">
      <xsd:simpleType>
        <xsd:restriction base="dms:Text"/>
      </xsd:simpleType>
    </xsd:element>
    <xsd:element name="MeridioEDCStatus" ma:index="41" nillable="true" ma:displayName="MeridioEDCStatus" ma:hidden="true" ma:internalName="MeridioEDCStatus">
      <xsd:simpleType>
        <xsd:restriction base="dms:Text"/>
      </xsd:simpleType>
    </xsd:element>
    <xsd:element name="MeridioEDCData" ma:index="42"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5969823c-5e8b-4c77-9f1a-07adebd74506" elementFormDefault="qualified">
    <xsd:import namespace="http://schemas.microsoft.com/office/2006/documentManagement/types"/>
    <xsd:element name="Level_x0020_2" ma:index="37" nillable="true" ma:displayName="Level 2" ma:format="Dropdown" ma:internalName="Level_x0020_2">
      <xsd:simpleType>
        <xsd:restriction base="dms:Choice">
          <xsd:enumeration value="01-Governance"/>
          <xsd:enumeration value="02-Approvals"/>
          <xsd:enumeration value="03-TLM"/>
          <xsd:enumeration value="04-Requirements"/>
          <xsd:enumeration value="05-Finance"/>
          <xsd:enumeration value="06-Commercial"/>
          <xsd:enumeration value="07-Assurance"/>
          <xsd:enumeration value="08-Risk Issues"/>
          <xsd:enumeration value="09-Quality"/>
          <xsd:enumeration value="10-DLoDs"/>
          <xsd:enumeration value="11-History"/>
          <xsd:enumeration value="12-Safety"/>
          <xsd:enumeration value="13-Research"/>
          <xsd:enumeration value="14-Trials"/>
          <xsd:enumeration value="15-Planning"/>
          <xsd:enumeration value="16-Acceptance"/>
          <xsd:enumeration value="17-GFE"/>
          <xsd:enumeration value="18-ILS"/>
          <xsd:enumeration value="19-ISS"/>
          <xsd:enumeration value="20-EMC"/>
          <xsd:enumeration value="21-Security"/>
          <xsd:enumeration value="22-Disposal"/>
          <xsd:enumeration value="23-Solutions"/>
          <xsd:enumeration value="24-Integration"/>
          <xsd:enumeration value="25-Architecture"/>
          <xsd:enumeration value="26-Resourcing"/>
          <xsd:enumeration value="27-Miscellaneous Reference"/>
        </xsd:restriction>
      </xsd:simpleType>
    </xsd:element>
  </xsd:schema>
  <xsd:schema xmlns:xsd="http://www.w3.org/2001/XMLSchema" xmlns:dms="http://schemas.microsoft.com/office/2006/documentManagement/types" targetNamespace="d72ffe59-50fd-43cc-a095-624498aa845e" elementFormDefault="qualified">
    <xsd:import namespace="http://schemas.microsoft.com/office/2006/documentManagement/types"/>
    <xsd:element name="Record_x0020_Added_x0020_By" ma:index="43" nillable="true" ma:displayName="Record Added By" ma:hidden="true" ma:internalName="Record_x0020_Added_x0020_By" ma:readOnly="false">
      <xsd:simpleType>
        <xsd:restriction base="dms:Text">
          <xsd:maxLength value="255"/>
        </xsd:restriction>
      </xsd:simpleType>
    </xsd:element>
  </xsd:schema>
  <xsd:schema xmlns:xsd="http://www.w3.org/2001/XMLSchema" xmlns:dms="http://schemas.microsoft.com/office/2006/documentManagement/types" targetNamespace="9e3f8751-824a-4c15-9483-566f198cd4d0" elementFormDefault="qualified">
    <xsd:import namespace="http://schemas.microsoft.com/office/2006/documentManagement/types"/>
    <xsd:element name="Project" ma:index="44" nillable="true" ma:displayName="Project" ma:format="Dropdown" ma:internalName="Project">
      <xsd:simpleType>
        <xsd:restriction base="dms:Choice">
          <xsd:enumeration value="SPSCM_0134"/>
          <xsd:enumeration value="SPSCM_0313"/>
          <xsd:enumeration value="SPSCM_0349"/>
          <xsd:enumeration value="SPSCM_0351"/>
          <xsd:enumeration value="SPSCM_0352"/>
          <xsd:enumeration value="SPSCM_0353"/>
          <xsd:enumeration value="SPSCM_0354"/>
          <xsd:enumeration value="SPSCM_0356"/>
          <xsd:enumeration value="SPSCM_0357"/>
          <xsd:enumeration value="SPSCM_0408"/>
          <xsd:enumeration value="SPSCM_0487"/>
          <xsd:enumeration value="SPSCM_0514"/>
          <xsd:enumeration value="SPSCM_0516"/>
          <xsd:enumeration value="SPSCM_0531"/>
          <xsd:enumeration value="SPSCM_0134 Contrac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Alex Wolf</AuthorOriginator>
    <DPAExemption xmlns="http://schemas.microsoft.com/sharepoint/v3" xsi:nil="true"/>
    <Copyright xmlns="http://schemas.microsoft.com/sharepoint/v3" xsi:nil="true"/>
    <SecurityDescriptors xmlns="http://schemas.microsoft.com/sharepoint/v3">COMMERCIAL</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2016-02-23T00:00:00+00:00</CreatedOriginated>
    <FOIExemption xmlns="http://schemas.microsoft.com/sharepoint/v3">No</FOIExemption>
    <Description xmlns="http://schemas.microsoft.com/sharepoint/v3">0038 PM and Development SoR</Description>
    <Subject_x0020_KeywordsOOB xmlns="6AFF8462-6811-442B-88E9-3E59C04C4E18">
      <Value>Special Projects Search and Countermeasures Delivery Team</Value>
    </Subject_x0020_KeywordsOOB>
    <SubjectKeywords xmlns="6AFF8462-6811-442B-88E9-3E59C04C4E18" xsi:nil="true"/>
    <BusinessOwner xmlns="6AFF8462-6811-442B-88E9-3E59C04C4E18" xsi:nil="true"/>
    <fileplanIDOOB xmlns="6AFF8462-6811-442B-88E9-3E59C04C4E18">04_Deliver</fileplanIDOOB>
    <DocId xmlns="6aff8462-6811-442b-88e9-3e59c04c4e18" xsi:nil="true"/>
    <MeridioEDCData xmlns="6aff8462-6811-442b-88e9-3e59c04c4e18" xsi:nil="true"/>
    <Business_x0020_OwnerOOB xmlns="6AFF8462-6811-442B-88E9-3E59C04C4E18">DE&amp;S Land Equipment Soldier System Programmes</Business_x0020_OwnerOOB>
    <MeridioUrl xmlns="6aff8462-6811-442b-88e9-3e59c04c4e18" xsi:nil="true"/>
    <Subject_x0020_CategoryOOB xmlns="6AFF8462-6811-442B-88E9-3E59C04C4E18">
      <Value>DEFENCE EQUIPMENT AND SUPPORT</Value>
    </Subject_x0020_CategoryOOB>
    <MeridioEDCStatus xmlns="6aff8462-6811-442b-88e9-3e59c04c4e18" xsi:nil="true"/>
    <LocalKeywords xmlns="6AFF8462-6811-442B-88E9-3E59C04C4E18" xsi:nil="true"/>
    <SubjectCategory xmlns="6AFF8462-6811-442B-88E9-3E59C04C4E18" xsi:nil="true"/>
    <fileplanID xmlns="6AFF8462-6811-442B-88E9-3E59C04C4E18" xsi:nil="true"/>
    <fileplanIDPTH xmlns="6aff8462-6811-442b-88e9-3e59c04c4e18">04_Deliver</fileplanIDPTH>
    <Local_x0020_KeywordsOOB xmlns="6AFF8462-6811-442B-88E9-3E59C04C4E18"/>
    <Declared xmlns="6aff8462-6811-442b-88e9-3e59c04c4e18">false</Declared>
    <Record_x0020_Added_x0020_By xmlns="d72ffe59-50fd-43cc-a095-624498aa845e" xsi:nil="true"/>
    <Project xmlns="9e3f8751-824a-4c15-9483-566f198cd4d0">SPSCM_0514</Project>
    <Level_x0020_2 xmlns="5969823c-5e8b-4c77-9f1a-07adebd74506">06-Commercial</Level_x0020_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BABE-6F20-4553-8B63-11D9EE44C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FF8462-6811-442B-88E9-3E59C04C4E18"/>
    <ds:schemaRef ds:uri="6aff8462-6811-442b-88e9-3e59c04c4e18"/>
    <ds:schemaRef ds:uri="5969823c-5e8b-4c77-9f1a-07adebd74506"/>
    <ds:schemaRef ds:uri="d72ffe59-50fd-43cc-a095-624498aa845e"/>
    <ds:schemaRef ds:uri="9e3f8751-824a-4c15-9483-566f198cd4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C6B392-6094-497A-9849-41626E2A5E0F}">
  <ds:schemaRefs>
    <ds:schemaRef ds:uri="http://purl.org/dc/elements/1.1/"/>
    <ds:schemaRef ds:uri="http://schemas.microsoft.com/sharepoint/v3"/>
    <ds:schemaRef ds:uri="6AFF8462-6811-442B-88E9-3E59C04C4E18"/>
    <ds:schemaRef ds:uri="http://www.w3.org/XML/1998/namespace"/>
    <ds:schemaRef ds:uri="http://schemas.microsoft.com/office/2006/documentManagement/types"/>
    <ds:schemaRef ds:uri="http://purl.org/dc/terms/"/>
    <ds:schemaRef ds:uri="http://schemas.openxmlformats.org/package/2006/metadata/core-properties"/>
    <ds:schemaRef ds:uri="6aff8462-6811-442b-88e9-3e59c04c4e18"/>
    <ds:schemaRef ds:uri="http://schemas.microsoft.com/office/2006/metadata/properties"/>
    <ds:schemaRef ds:uri="9e3f8751-824a-4c15-9483-566f198cd4d0"/>
    <ds:schemaRef ds:uri="d72ffe59-50fd-43cc-a095-624498aa845e"/>
    <ds:schemaRef ds:uri="5969823c-5e8b-4c77-9f1a-07adebd74506"/>
    <ds:schemaRef ds:uri="http://purl.org/dc/dcmitype/"/>
  </ds:schemaRefs>
</ds:datastoreItem>
</file>

<file path=customXml/itemProps3.xml><?xml version="1.0" encoding="utf-8"?>
<ds:datastoreItem xmlns:ds="http://schemas.openxmlformats.org/officeDocument/2006/customXml" ds:itemID="{E0347E90-7D97-43E8-B7C4-5D30D3FC609F}">
  <ds:schemaRefs>
    <ds:schemaRef ds:uri="http://schemas.microsoft.com/sharepoint/v3/contenttype/forms"/>
  </ds:schemaRefs>
</ds:datastoreItem>
</file>

<file path=customXml/itemProps4.xml><?xml version="1.0" encoding="utf-8"?>
<ds:datastoreItem xmlns:ds="http://schemas.openxmlformats.org/officeDocument/2006/customXml" ds:itemID="{8CA36C15-30AD-4F3E-BDD4-47656D3A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20170110-SPSCM01052 - SoTR - OS</vt:lpstr>
    </vt:vector>
  </TitlesOfParts>
  <Company>Ministry of Defence</Company>
  <LinksUpToDate>false</LinksUpToDate>
  <CharactersWithSpaces>25087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20170110-SPSCM01052 - SoTR - OS</dc:title>
  <dc:creator>fillisd100</dc:creator>
  <cp:lastModifiedBy>Brown, Alexander D (Def Comrcl DCGP-15-03)</cp:lastModifiedBy>
  <cp:revision>2</cp:revision>
  <cp:lastPrinted>2017-07-04T11:02:00Z</cp:lastPrinted>
  <dcterms:created xsi:type="dcterms:W3CDTF">2017-08-03T15:23:00Z</dcterms:created>
  <dcterms:modified xsi:type="dcterms:W3CDTF">2017-08-03T15:23:00Z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0x0101002817DCC3B91A4B7EA656B27E1AE952E30043487D8FA40BCD479924C9D65BCEAF51</vt:lpwstr>
  </property>
</Properties>
</file>